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17365D"/>
          <w:sz w:val="28"/>
        </w:rPr>
        <w:t>FAIR THOROUGH AND DEFENSIBLE</w:t>
      </w:r>
    </w:p>
    <w:p>
      <w:pPr>
        <w:pStyle w:val="Title"/>
        <w:jc w:val="center"/>
      </w:pPr>
      <w:r>
        <w:t>Practical Guide to Conducting Internal Investigations</w:t>
      </w:r>
    </w:p>
    <w:p>
      <w:pPr>
        <w:pStyle w:val="Subtitle"/>
        <w:jc w:val="center"/>
      </w:pPr>
      <w:r>
        <w:t>A step by step manual with investigation tools forms and quality controls</w:t>
      </w:r>
    </w:p>
    <w:p>
      <w:pPr>
        <w:spacing w:before="640"/>
        <w:jc w:val="center"/>
      </w:pPr>
      <w:r>
        <w:rPr>
          <w:b/>
        </w:rPr>
        <w:t>Organisation</w:t>
        <w:br/>
      </w:r>
      <w:r>
        <w:t>__________________________________________________</w:t>
        <w:br/>
        <w:br/>
      </w:r>
      <w:r>
        <w:rPr>
          <w:b/>
        </w:rPr>
        <w:t>Guide owner</w:t>
        <w:br/>
      </w:r>
      <w:r>
        <w:t>__________________________________________________</w:t>
        <w:br/>
        <w:br/>
      </w:r>
      <w:r>
        <w:rPr>
          <w:b/>
        </w:rPr>
        <w:t>Version</w:t>
        <w:br/>
      </w:r>
      <w:r>
        <w:t>__________________________________________________</w:t>
        <w:br/>
        <w:br/>
      </w:r>
      <w:r>
        <w:rPr>
          <w:b/>
        </w:rPr>
        <w:t>Effective date</w:t>
        <w:br/>
      </w:r>
      <w:r>
        <w:t>__________________________________________________</w:t>
        <w:br/>
        <w:br/>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Document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Version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Status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Guide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Executive sponsor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Approved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Approval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Effective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review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Applicable entities and countries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Classification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Controlled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936"/>
            <w:shd w:fill="17365D"/>
            <w:tcMar>
              <w:top w:w="65" w:type="dxa"/>
              <w:start w:w="65" w:type="dxa"/>
              <w:bottom w:w="65" w:type="dxa"/>
              <w:end w:w="65" w:type="dxa"/>
            </w:tcMar>
            <w:vAlign w:val="center"/>
          </w:tcPr>
          <w:p>
            <w:r>
              <w:rPr>
                <w:b/>
                <w:color w:val="FFFFFF"/>
                <w:sz w:val="15"/>
              </w:rPr>
              <w:t>Version</w:t>
            </w:r>
          </w:p>
        </w:tc>
        <w:tc>
          <w:tcPr>
            <w:tcW w:type="dxa" w:w="1152"/>
            <w:shd w:fill="17365D"/>
            <w:tcMar>
              <w:top w:w="65" w:type="dxa"/>
              <w:start w:w="65" w:type="dxa"/>
              <w:bottom w:w="65" w:type="dxa"/>
              <w:end w:w="65" w:type="dxa"/>
            </w:tcMar>
            <w:vAlign w:val="center"/>
          </w:tcPr>
          <w:p>
            <w:r>
              <w:rPr>
                <w:b/>
                <w:color w:val="FFFFFF"/>
                <w:sz w:val="15"/>
              </w:rPr>
              <w:t>Date</w:t>
            </w:r>
          </w:p>
        </w:tc>
        <w:tc>
          <w:tcPr>
            <w:tcW w:type="dxa" w:w="1584"/>
            <w:shd w:fill="17365D"/>
            <w:tcMar>
              <w:top w:w="65" w:type="dxa"/>
              <w:start w:w="65" w:type="dxa"/>
              <w:bottom w:w="65" w:type="dxa"/>
              <w:end w:w="65" w:type="dxa"/>
            </w:tcMar>
            <w:vAlign w:val="center"/>
          </w:tcPr>
          <w:p>
            <w:r>
              <w:rPr>
                <w:b/>
                <w:color w:val="FFFFFF"/>
                <w:sz w:val="15"/>
              </w:rPr>
              <w:t>Owner</w:t>
            </w:r>
          </w:p>
        </w:tc>
        <w:tc>
          <w:tcPr>
            <w:tcW w:type="dxa" w:w="4752"/>
            <w:shd w:fill="17365D"/>
            <w:tcMar>
              <w:top w:w="65" w:type="dxa"/>
              <w:start w:w="65" w:type="dxa"/>
              <w:bottom w:w="65" w:type="dxa"/>
              <w:end w:w="65" w:type="dxa"/>
            </w:tcMar>
            <w:vAlign w:val="center"/>
          </w:tcPr>
          <w:p>
            <w:r>
              <w:rPr>
                <w:b/>
                <w:color w:val="FFFFFF"/>
                <w:sz w:val="15"/>
              </w:rPr>
              <w:t>Change summary</w:t>
            </w:r>
          </w:p>
        </w:tc>
        <w:tc>
          <w:tcPr>
            <w:tcW w:type="dxa" w:w="1368"/>
            <w:shd w:fill="17365D"/>
            <w:tcMar>
              <w:top w:w="65" w:type="dxa"/>
              <w:start w:w="65" w:type="dxa"/>
              <w:bottom w:w="65" w:type="dxa"/>
              <w:end w:w="65" w:type="dxa"/>
            </w:tcMar>
            <w:vAlign w:val="center"/>
          </w:tcPr>
          <w:p>
            <w:r>
              <w:rPr>
                <w:b/>
                <w:color w:val="FFFFFF"/>
                <w:sz w:val="15"/>
              </w:rPr>
              <w:t>Approval</w:t>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584"/>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584"/>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36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584"/>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r>
        <w:trPr>
          <w:cantSplit/>
        </w:trPr>
        <w:tc>
          <w:tcPr>
            <w:tcW w:type="dxa" w:w="936"/>
            <w:tcMar>
              <w:top w:w="65" w:type="dxa"/>
              <w:start w:w="65" w:type="dxa"/>
              <w:bottom w:w="65" w:type="dxa"/>
              <w:end w:w="65" w:type="dxa"/>
            </w:tcMar>
            <w:vAlign w:val="center"/>
            <w:shd w:fill="F4F7FA"/>
          </w:tcPr>
          <w:p>
            <w:pPr>
              <w:spacing w:after="0" w:line="235" w:lineRule="auto"/>
            </w:pPr>
            <w:r>
              <w:rPr>
                <w:sz w:val="15"/>
              </w:rPr>
            </w:r>
          </w:p>
        </w:tc>
        <w:tc>
          <w:tcPr>
            <w:tcW w:type="dxa" w:w="1152"/>
            <w:tcMar>
              <w:top w:w="65" w:type="dxa"/>
              <w:start w:w="65" w:type="dxa"/>
              <w:bottom w:w="65" w:type="dxa"/>
              <w:end w:w="65" w:type="dxa"/>
            </w:tcMar>
            <w:vAlign w:val="center"/>
            <w:shd w:fill="F4F7FA"/>
          </w:tcPr>
          <w:p>
            <w:pPr>
              <w:spacing w:after="0" w:line="235" w:lineRule="auto"/>
            </w:pPr>
            <w:r>
              <w:rPr>
                <w:sz w:val="15"/>
              </w:rPr>
            </w:r>
          </w:p>
        </w:tc>
        <w:tc>
          <w:tcPr>
            <w:tcW w:type="dxa" w:w="1584"/>
            <w:tcMar>
              <w:top w:w="65" w:type="dxa"/>
              <w:start w:w="65" w:type="dxa"/>
              <w:bottom w:w="65" w:type="dxa"/>
              <w:end w:w="65" w:type="dxa"/>
            </w:tcMar>
            <w:vAlign w:val="center"/>
            <w:shd w:fill="F4F7FA"/>
          </w:tcPr>
          <w:p>
            <w:pPr>
              <w:spacing w:after="0" w:line="235" w:lineRule="auto"/>
            </w:pPr>
            <w:r>
              <w:rPr>
                <w:sz w:val="15"/>
              </w:rPr>
            </w:r>
          </w:p>
        </w:tc>
        <w:tc>
          <w:tcPr>
            <w:tcW w:type="dxa" w:w="4752"/>
            <w:tcMar>
              <w:top w:w="65" w:type="dxa"/>
              <w:start w:w="65" w:type="dxa"/>
              <w:bottom w:w="65" w:type="dxa"/>
              <w:end w:w="65" w:type="dxa"/>
            </w:tcMar>
            <w:vAlign w:val="center"/>
            <w:shd w:fill="F4F7FA"/>
          </w:tcPr>
          <w:p>
            <w:pPr>
              <w:spacing w:after="0" w:line="235" w:lineRule="auto"/>
            </w:pPr>
            <w:r>
              <w:rPr>
                <w:sz w:val="15"/>
              </w:rPr>
            </w:r>
          </w:p>
        </w:tc>
        <w:tc>
          <w:tcPr>
            <w:tcW w:type="dxa" w:w="1368"/>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936"/>
            <w:tcMar>
              <w:top w:w="65" w:type="dxa"/>
              <w:start w:w="65" w:type="dxa"/>
              <w:bottom w:w="65" w:type="dxa"/>
              <w:end w:w="65" w:type="dxa"/>
            </w:tcMar>
            <w:vAlign w:val="center"/>
          </w:tcPr>
          <w:p>
            <w:pPr>
              <w:spacing w:after="0" w:line="235" w:lineRule="auto"/>
            </w:pPr>
            <w:r>
              <w:rPr>
                <w:sz w:val="15"/>
              </w:rPr>
            </w:r>
          </w:p>
        </w:tc>
        <w:tc>
          <w:tcPr>
            <w:tcW w:type="dxa" w:w="1152"/>
            <w:tcMar>
              <w:top w:w="65" w:type="dxa"/>
              <w:start w:w="65" w:type="dxa"/>
              <w:bottom w:w="65" w:type="dxa"/>
              <w:end w:w="65" w:type="dxa"/>
            </w:tcMar>
            <w:vAlign w:val="center"/>
          </w:tcPr>
          <w:p>
            <w:pPr>
              <w:spacing w:after="0" w:line="235" w:lineRule="auto"/>
            </w:pPr>
            <w:r>
              <w:rPr>
                <w:sz w:val="15"/>
              </w:rPr>
            </w:r>
          </w:p>
        </w:tc>
        <w:tc>
          <w:tcPr>
            <w:tcW w:type="dxa" w:w="1584"/>
            <w:tcMar>
              <w:top w:w="65" w:type="dxa"/>
              <w:start w:w="65" w:type="dxa"/>
              <w:bottom w:w="65" w:type="dxa"/>
              <w:end w:w="65" w:type="dxa"/>
            </w:tcMar>
            <w:vAlign w:val="center"/>
          </w:tcPr>
          <w:p>
            <w:pPr>
              <w:spacing w:after="0" w:line="235" w:lineRule="auto"/>
            </w:pPr>
            <w:r>
              <w:rPr>
                <w:sz w:val="15"/>
              </w:rPr>
            </w:r>
          </w:p>
        </w:tc>
        <w:tc>
          <w:tcPr>
            <w:tcW w:type="dxa" w:w="4752"/>
            <w:tcMar>
              <w:top w:w="65" w:type="dxa"/>
              <w:start w:w="65" w:type="dxa"/>
              <w:bottom w:w="65" w:type="dxa"/>
              <w:end w:w="65" w:type="dxa"/>
            </w:tcMar>
            <w:vAlign w:val="center"/>
          </w:tcPr>
          <w:p>
            <w:pPr>
              <w:spacing w:after="0" w:line="235" w:lineRule="auto"/>
            </w:pPr>
            <w:r>
              <w:rPr>
                <w:sz w:val="15"/>
              </w:rPr>
            </w:r>
          </w:p>
        </w:tc>
        <w:tc>
          <w:tcPr>
            <w:tcW w:type="dxa" w:w="1368"/>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664"/>
            <w:shd w:fill="17365D"/>
            <w:tcMar>
              <w:top w:w="65" w:type="dxa"/>
              <w:start w:w="65" w:type="dxa"/>
              <w:bottom w:w="65" w:type="dxa"/>
              <w:end w:w="65" w:type="dxa"/>
            </w:tcMar>
            <w:vAlign w:val="center"/>
          </w:tcPr>
          <w:p>
            <w:r>
              <w:rPr>
                <w:b/>
                <w:color w:val="FFFFFF"/>
                <w:sz w:val="14"/>
              </w:rPr>
              <w:t>Role</w:t>
            </w:r>
          </w:p>
        </w:tc>
        <w:tc>
          <w:tcPr>
            <w:tcW w:type="dxa" w:w="1728"/>
            <w:shd w:fill="17365D"/>
            <w:tcMar>
              <w:top w:w="65" w:type="dxa"/>
              <w:start w:w="65" w:type="dxa"/>
              <w:bottom w:w="65" w:type="dxa"/>
              <w:end w:w="65" w:type="dxa"/>
            </w:tcMar>
            <w:vAlign w:val="center"/>
          </w:tcPr>
          <w:p>
            <w:r>
              <w:rPr>
                <w:b/>
                <w:color w:val="FFFFFF"/>
                <w:sz w:val="14"/>
              </w:rPr>
              <w:t>Name</w:t>
            </w:r>
          </w:p>
        </w:tc>
        <w:tc>
          <w:tcPr>
            <w:tcW w:type="dxa" w:w="1728"/>
            <w:shd w:fill="17365D"/>
            <w:tcMar>
              <w:top w:w="65" w:type="dxa"/>
              <w:start w:w="65" w:type="dxa"/>
              <w:bottom w:w="65" w:type="dxa"/>
              <w:end w:w="65" w:type="dxa"/>
            </w:tcMar>
            <w:vAlign w:val="center"/>
          </w:tcPr>
          <w:p>
            <w:r>
              <w:rPr>
                <w:b/>
                <w:color w:val="FFFFFF"/>
                <w:sz w:val="14"/>
              </w:rPr>
              <w:t>Decision</w:t>
            </w:r>
          </w:p>
        </w:tc>
        <w:tc>
          <w:tcPr>
            <w:tcW w:type="dxa" w:w="2592"/>
            <w:shd w:fill="17365D"/>
            <w:tcMar>
              <w:top w:w="65" w:type="dxa"/>
              <w:start w:w="65" w:type="dxa"/>
              <w:bottom w:w="65" w:type="dxa"/>
              <w:end w:w="65" w:type="dxa"/>
            </w:tcMar>
            <w:vAlign w:val="center"/>
          </w:tcPr>
          <w:p>
            <w:r>
              <w:rPr>
                <w:b/>
                <w:color w:val="FFFFFF"/>
                <w:sz w:val="14"/>
              </w:rPr>
              <w:t>Signature or confirmation</w:t>
            </w:r>
          </w:p>
        </w:tc>
        <w:tc>
          <w:tcPr>
            <w:tcW w:type="dxa" w:w="1080"/>
            <w:shd w:fill="17365D"/>
            <w:tcMar>
              <w:top w:w="65" w:type="dxa"/>
              <w:start w:w="65" w:type="dxa"/>
              <w:bottom w:w="65" w:type="dxa"/>
              <w:end w:w="65" w:type="dxa"/>
            </w:tcMar>
            <w:vAlign w:val="center"/>
          </w:tcPr>
          <w:p>
            <w:r>
              <w:rPr>
                <w:b/>
                <w:color w:val="FFFFFF"/>
                <w:sz w:val="14"/>
              </w:rPr>
              <w:t>Date</w:t>
            </w:r>
          </w:p>
        </w:tc>
      </w:tr>
      <w:tr>
        <w:trPr>
          <w:cantSplit/>
        </w:trPr>
        <w:tc>
          <w:tcPr>
            <w:tcW w:type="dxa" w:w="2664"/>
            <w:tcMar>
              <w:top w:w="65" w:type="dxa"/>
              <w:start w:w="65" w:type="dxa"/>
              <w:bottom w:w="65" w:type="dxa"/>
              <w:end w:w="65" w:type="dxa"/>
            </w:tcMar>
            <w:vAlign w:val="center"/>
          </w:tcPr>
          <w:p>
            <w:pPr>
              <w:spacing w:after="0" w:line="235" w:lineRule="auto"/>
            </w:pPr>
            <w:r>
              <w:rPr>
                <w:sz w:val="14"/>
              </w:rPr>
              <w:t>Compliance or ethics owner</w:t>
            </w:r>
          </w:p>
        </w:tc>
        <w:tc>
          <w:tcPr>
            <w:tcW w:type="dxa" w:w="1728"/>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592"/>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Legal or HR owner</w:t>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592"/>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664"/>
            <w:tcMar>
              <w:top w:w="65" w:type="dxa"/>
              <w:start w:w="65" w:type="dxa"/>
              <w:bottom w:w="65" w:type="dxa"/>
              <w:end w:w="65" w:type="dxa"/>
            </w:tcMar>
            <w:vAlign w:val="center"/>
          </w:tcPr>
          <w:p>
            <w:pPr>
              <w:spacing w:after="0" w:line="235" w:lineRule="auto"/>
            </w:pPr>
            <w:r>
              <w:rPr>
                <w:sz w:val="14"/>
              </w:rPr>
              <w:t>Executive sponsor</w:t>
            </w:r>
          </w:p>
        </w:tc>
        <w:tc>
          <w:tcPr>
            <w:tcW w:type="dxa" w:w="1728"/>
            <w:tcMar>
              <w:top w:w="65" w:type="dxa"/>
              <w:start w:w="65" w:type="dxa"/>
              <w:bottom w:w="65" w:type="dxa"/>
              <w:end w:w="65" w:type="dxa"/>
            </w:tcMar>
            <w:vAlign w:val="center"/>
          </w:tcPr>
          <w:p>
            <w:pPr>
              <w:spacing w:after="0" w:line="235" w:lineRule="auto"/>
            </w:pPr>
            <w:r>
              <w:rPr>
                <w:sz w:val="14"/>
              </w:rPr>
            </w:r>
          </w:p>
        </w:tc>
        <w:tc>
          <w:tcPr>
            <w:tcW w:type="dxa" w:w="1728"/>
            <w:tcMar>
              <w:top w:w="65" w:type="dxa"/>
              <w:start w:w="65" w:type="dxa"/>
              <w:bottom w:w="65" w:type="dxa"/>
              <w:end w:w="65" w:type="dxa"/>
            </w:tcMar>
            <w:vAlign w:val="center"/>
          </w:tcPr>
          <w:p>
            <w:pPr>
              <w:spacing w:after="0" w:line="235" w:lineRule="auto"/>
            </w:pPr>
            <w:r>
              <w:rPr>
                <w:sz w:val="14"/>
              </w:rPr>
            </w:r>
          </w:p>
        </w:tc>
        <w:tc>
          <w:tcPr>
            <w:tcW w:type="dxa" w:w="2592"/>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Board committee where required</w:t>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2592"/>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bl>
    <w:p>
      <w:pPr>
        <w:spacing w:after="0"/>
      </w:pPr>
    </w:p>
    <w:p>
      <w:r>
        <w:br w:type="page"/>
      </w:r>
    </w:p>
    <w:p>
      <w:pPr>
        <w:pStyle w:val="Heading1"/>
      </w:pPr>
      <w:r>
        <w:t>How to Use This Guide</w:t>
      </w:r>
    </w:p>
    <w:p>
      <w:r>
        <w:t>An internal investigation is a structured, impartial process for establishing relevant facts and enabling an authorised decision. It is not a search for evidence to confirm a preferred conclusion, a substitute for emergency action, or a private exercise conducted without authority. The quality of the process matters as much as the final report.</w:t>
      </w:r>
    </w:p>
    <w:p>
      <w:pPr>
        <w:pStyle w:val="Heading2"/>
      </w:pPr>
      <w:r>
        <w:t>This Guide Helps You</w:t>
      </w:r>
    </w:p>
    <w:p>
      <w:pPr>
        <w:pStyle w:val="ListBullet"/>
        <w:spacing w:after="60"/>
        <w:ind w:left="360"/>
      </w:pPr>
      <w:r>
        <w:t>Assess concerns consistently and protect people and evidence.</w:t>
      </w:r>
    </w:p>
    <w:p>
      <w:pPr>
        <w:pStyle w:val="ListBullet"/>
        <w:spacing w:after="60"/>
        <w:ind w:left="360"/>
      </w:pPr>
      <w:r>
        <w:t>Define allegations, scope, authority and decision standards.</w:t>
      </w:r>
    </w:p>
    <w:p>
      <w:pPr>
        <w:pStyle w:val="ListBullet"/>
        <w:spacing w:after="60"/>
        <w:ind w:left="360"/>
      </w:pPr>
      <w:r>
        <w:t>Select investigators who are competent and sufficiently independent.</w:t>
      </w:r>
    </w:p>
    <w:p>
      <w:pPr>
        <w:pStyle w:val="ListBullet"/>
        <w:spacing w:after="60"/>
        <w:ind w:left="360"/>
      </w:pPr>
      <w:r>
        <w:t>Plan proportionate evidence collection and interviews.</w:t>
      </w:r>
    </w:p>
    <w:p>
      <w:pPr>
        <w:pStyle w:val="ListBullet"/>
        <w:spacing w:after="60"/>
        <w:ind w:left="360"/>
      </w:pPr>
      <w:r>
        <w:t>Separate verified fact, disputed evidence, inference and finding.</w:t>
      </w:r>
    </w:p>
    <w:p>
      <w:pPr>
        <w:pStyle w:val="ListBullet"/>
        <w:spacing w:after="60"/>
        <w:ind w:left="360"/>
      </w:pPr>
      <w:r>
        <w:t>Write clear reports that withstand internal, regulatory or legal scrutiny.</w:t>
      </w:r>
    </w:p>
    <w:p>
      <w:pPr>
        <w:pStyle w:val="ListBullet"/>
        <w:spacing w:after="60"/>
        <w:ind w:left="360"/>
      </w:pPr>
      <w:r>
        <w:t>Translate findings into corrective action and organisational learning.</w:t>
      </w:r>
    </w:p>
    <w:p>
      <w:pPr>
        <w:pStyle w:val="Heading2"/>
      </w:pPr>
      <w:r>
        <w:t>Use With</w:t>
      </w:r>
    </w:p>
    <w:p>
      <w:pPr>
        <w:pStyle w:val="ListBullet"/>
        <w:spacing w:after="60"/>
        <w:ind w:left="360"/>
      </w:pPr>
      <w:r>
        <w:t>Applicable law and regulatory requirements.</w:t>
      </w:r>
    </w:p>
    <w:p>
      <w:pPr>
        <w:pStyle w:val="ListBullet"/>
        <w:spacing w:after="60"/>
        <w:ind w:left="360"/>
      </w:pPr>
      <w:r>
        <w:t>Whistleblowing, disciplinary, grievance, safeguarding and data-protection procedures.</w:t>
      </w:r>
    </w:p>
    <w:p>
      <w:pPr>
        <w:pStyle w:val="ListBullet"/>
        <w:spacing w:after="60"/>
        <w:ind w:left="360"/>
      </w:pPr>
      <w:r>
        <w:t>Collective agreements and employment contracts.</w:t>
      </w:r>
    </w:p>
    <w:p>
      <w:pPr>
        <w:pStyle w:val="ListBullet"/>
        <w:spacing w:after="60"/>
        <w:ind w:left="360"/>
      </w:pPr>
      <w:r>
        <w:t>Legal-hold, records, information-security and evidence-handling rules.</w:t>
      </w:r>
    </w:p>
    <w:p>
      <w:pPr>
        <w:pStyle w:val="ListBullet"/>
        <w:spacing w:after="60"/>
        <w:ind w:left="360"/>
      </w:pPr>
      <w:r>
        <w:t>Professional obligations and sector-specific reporting duties.</w:t>
      </w:r>
    </w:p>
    <w:p>
      <w:r>
        <w:t>This guide must be adapted to local law. Obtain qualified legal advice for material, cross-border, criminal, regulated, privileged or high-risk matters.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Primary advice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Emergency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Safeguarding contact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Case repository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External counsel protocol</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Investigation Principles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160"/>
            <w:shd w:fill="17365D"/>
            <w:tcMar>
              <w:top w:w="65" w:type="dxa"/>
              <w:start w:w="65" w:type="dxa"/>
              <w:bottom w:w="65" w:type="dxa"/>
              <w:end w:w="65" w:type="dxa"/>
            </w:tcMar>
            <w:vAlign w:val="center"/>
          </w:tcPr>
          <w:p>
            <w:r>
              <w:rPr>
                <w:b/>
                <w:color w:val="FFFFFF"/>
                <w:sz w:val="14"/>
              </w:rPr>
              <w:t>Principle</w:t>
            </w:r>
          </w:p>
        </w:tc>
        <w:tc>
          <w:tcPr>
            <w:tcW w:type="dxa" w:w="7632"/>
            <w:shd w:fill="17365D"/>
            <w:tcMar>
              <w:top w:w="65" w:type="dxa"/>
              <w:start w:w="65" w:type="dxa"/>
              <w:bottom w:w="65" w:type="dxa"/>
              <w:end w:w="65" w:type="dxa"/>
            </w:tcMar>
            <w:vAlign w:val="center"/>
          </w:tcPr>
          <w:p>
            <w:r>
              <w:rPr>
                <w:b/>
                <w:color w:val="FFFFFF"/>
                <w:sz w:val="14"/>
              </w:rPr>
              <w:t>Practical meaning</w:t>
            </w:r>
          </w:p>
        </w:tc>
      </w:tr>
      <w:tr>
        <w:trPr>
          <w:cantSplit/>
        </w:trPr>
        <w:tc>
          <w:tcPr>
            <w:tcW w:type="dxa" w:w="2160"/>
            <w:tcMar>
              <w:top w:w="65" w:type="dxa"/>
              <w:start w:w="65" w:type="dxa"/>
              <w:bottom w:w="65" w:type="dxa"/>
              <w:end w:w="65" w:type="dxa"/>
            </w:tcMar>
            <w:vAlign w:val="center"/>
          </w:tcPr>
          <w:p>
            <w:pPr>
              <w:spacing w:after="0" w:line="235" w:lineRule="auto"/>
            </w:pPr>
            <w:r>
              <w:rPr>
                <w:sz w:val="14"/>
              </w:rPr>
              <w:t>Lawful authority</w:t>
            </w:r>
          </w:p>
        </w:tc>
        <w:tc>
          <w:tcPr>
            <w:tcW w:type="dxa" w:w="7632"/>
            <w:tcMar>
              <w:top w:w="65" w:type="dxa"/>
              <w:start w:w="65" w:type="dxa"/>
              <w:bottom w:w="65" w:type="dxa"/>
              <w:end w:w="65" w:type="dxa"/>
            </w:tcMar>
            <w:vAlign w:val="center"/>
          </w:tcPr>
          <w:p>
            <w:pPr>
              <w:spacing w:after="0" w:line="235" w:lineRule="auto"/>
            </w:pPr>
            <w:r>
              <w:rPr>
                <w:sz w:val="14"/>
              </w:rPr>
              <w:t>Act within policy, contract, law and delegated authority.</w:t>
            </w:r>
          </w:p>
        </w:tc>
      </w:tr>
      <w:tr>
        <w:trPr>
          <w:cantSplit/>
        </w:trPr>
        <w:tc>
          <w:tcPr>
            <w:tcW w:type="dxa" w:w="2160"/>
            <w:tcMar>
              <w:top w:w="65" w:type="dxa"/>
              <w:start w:w="65" w:type="dxa"/>
              <w:bottom w:w="65" w:type="dxa"/>
              <w:end w:w="65" w:type="dxa"/>
            </w:tcMar>
            <w:vAlign w:val="center"/>
            <w:shd w:fill="F4F7FA"/>
          </w:tcPr>
          <w:p>
            <w:pPr>
              <w:spacing w:after="0" w:line="235" w:lineRule="auto"/>
            </w:pPr>
            <w:r>
              <w:rPr>
                <w:sz w:val="14"/>
              </w:rPr>
              <w:t>Independence</w:t>
            </w:r>
          </w:p>
        </w:tc>
        <w:tc>
          <w:tcPr>
            <w:tcW w:type="dxa" w:w="7632"/>
            <w:tcMar>
              <w:top w:w="65" w:type="dxa"/>
              <w:start w:w="65" w:type="dxa"/>
              <w:bottom w:w="65" w:type="dxa"/>
              <w:end w:w="65" w:type="dxa"/>
            </w:tcMar>
            <w:vAlign w:val="center"/>
            <w:shd w:fill="F4F7FA"/>
          </w:tcPr>
          <w:p>
            <w:pPr>
              <w:spacing w:after="0" w:line="235" w:lineRule="auto"/>
            </w:pPr>
            <w:r>
              <w:rPr>
                <w:sz w:val="14"/>
              </w:rPr>
              <w:t>Identify conflicts and separate fact-finding from interested decision-makers.</w:t>
            </w:r>
          </w:p>
        </w:tc>
      </w:tr>
      <w:tr>
        <w:trPr>
          <w:cantSplit/>
        </w:trPr>
        <w:tc>
          <w:tcPr>
            <w:tcW w:type="dxa" w:w="2160"/>
            <w:tcMar>
              <w:top w:w="65" w:type="dxa"/>
              <w:start w:w="65" w:type="dxa"/>
              <w:bottom w:w="65" w:type="dxa"/>
              <w:end w:w="65" w:type="dxa"/>
            </w:tcMar>
            <w:vAlign w:val="center"/>
          </w:tcPr>
          <w:p>
            <w:pPr>
              <w:spacing w:after="0" w:line="235" w:lineRule="auto"/>
            </w:pPr>
            <w:r>
              <w:rPr>
                <w:sz w:val="14"/>
              </w:rPr>
              <w:t>Impartiality</w:t>
            </w:r>
          </w:p>
        </w:tc>
        <w:tc>
          <w:tcPr>
            <w:tcW w:type="dxa" w:w="7632"/>
            <w:tcMar>
              <w:top w:w="65" w:type="dxa"/>
              <w:start w:w="65" w:type="dxa"/>
              <w:bottom w:w="65" w:type="dxa"/>
              <w:end w:w="65" w:type="dxa"/>
            </w:tcMar>
            <w:vAlign w:val="center"/>
          </w:tcPr>
          <w:p>
            <w:pPr>
              <w:spacing w:after="0" w:line="235" w:lineRule="auto"/>
            </w:pPr>
            <w:r>
              <w:rPr>
                <w:sz w:val="14"/>
              </w:rPr>
              <w:t>Pursue supporting, contrary and exculpatory evidence.</w:t>
            </w:r>
          </w:p>
        </w:tc>
      </w:tr>
      <w:tr>
        <w:trPr>
          <w:cantSplit/>
        </w:trPr>
        <w:tc>
          <w:tcPr>
            <w:tcW w:type="dxa" w:w="2160"/>
            <w:tcMar>
              <w:top w:w="65" w:type="dxa"/>
              <w:start w:w="65" w:type="dxa"/>
              <w:bottom w:w="65" w:type="dxa"/>
              <w:end w:w="65" w:type="dxa"/>
            </w:tcMar>
            <w:vAlign w:val="center"/>
            <w:shd w:fill="F4F7FA"/>
          </w:tcPr>
          <w:p>
            <w:pPr>
              <w:spacing w:after="0" w:line="235" w:lineRule="auto"/>
            </w:pPr>
            <w:r>
              <w:rPr>
                <w:sz w:val="14"/>
              </w:rPr>
              <w:t>Fairness</w:t>
            </w:r>
          </w:p>
        </w:tc>
        <w:tc>
          <w:tcPr>
            <w:tcW w:type="dxa" w:w="7632"/>
            <w:tcMar>
              <w:top w:w="65" w:type="dxa"/>
              <w:start w:w="65" w:type="dxa"/>
              <w:bottom w:w="65" w:type="dxa"/>
              <w:end w:w="65" w:type="dxa"/>
            </w:tcMar>
            <w:vAlign w:val="center"/>
            <w:shd w:fill="F4F7FA"/>
          </w:tcPr>
          <w:p>
            <w:pPr>
              <w:spacing w:after="0" w:line="235" w:lineRule="auto"/>
            </w:pPr>
            <w:r>
              <w:rPr>
                <w:sz w:val="14"/>
              </w:rPr>
              <w:t>Give affected people a meaningful opportunity to respond.</w:t>
            </w:r>
          </w:p>
        </w:tc>
      </w:tr>
      <w:tr>
        <w:trPr>
          <w:cantSplit/>
        </w:trPr>
        <w:tc>
          <w:tcPr>
            <w:tcW w:type="dxa" w:w="2160"/>
            <w:tcMar>
              <w:top w:w="65" w:type="dxa"/>
              <w:start w:w="65" w:type="dxa"/>
              <w:bottom w:w="65" w:type="dxa"/>
              <w:end w:w="65" w:type="dxa"/>
            </w:tcMar>
            <w:vAlign w:val="center"/>
          </w:tcPr>
          <w:p>
            <w:pPr>
              <w:spacing w:after="0" w:line="235" w:lineRule="auto"/>
            </w:pPr>
            <w:r>
              <w:rPr>
                <w:sz w:val="14"/>
              </w:rPr>
              <w:t>Proportionality</w:t>
            </w:r>
          </w:p>
        </w:tc>
        <w:tc>
          <w:tcPr>
            <w:tcW w:type="dxa" w:w="7632"/>
            <w:tcMar>
              <w:top w:w="65" w:type="dxa"/>
              <w:start w:w="65" w:type="dxa"/>
              <w:bottom w:w="65" w:type="dxa"/>
              <w:end w:w="65" w:type="dxa"/>
            </w:tcMar>
            <w:vAlign w:val="center"/>
          </w:tcPr>
          <w:p>
            <w:pPr>
              <w:spacing w:after="0" w:line="235" w:lineRule="auto"/>
            </w:pPr>
            <w:r>
              <w:rPr>
                <w:sz w:val="14"/>
              </w:rPr>
              <w:t>Match scope, intrusion, cost and speed to the risk and issues.</w:t>
            </w:r>
          </w:p>
        </w:tc>
      </w:tr>
      <w:tr>
        <w:trPr>
          <w:cantSplit/>
        </w:trPr>
        <w:tc>
          <w:tcPr>
            <w:tcW w:type="dxa" w:w="2160"/>
            <w:tcMar>
              <w:top w:w="65" w:type="dxa"/>
              <w:start w:w="65" w:type="dxa"/>
              <w:bottom w:w="65" w:type="dxa"/>
              <w:end w:w="65" w:type="dxa"/>
            </w:tcMar>
            <w:vAlign w:val="center"/>
            <w:shd w:fill="F4F7FA"/>
          </w:tcPr>
          <w:p>
            <w:pPr>
              <w:spacing w:after="0" w:line="235" w:lineRule="auto"/>
            </w:pPr>
            <w:r>
              <w:rPr>
                <w:sz w:val="14"/>
              </w:rPr>
              <w:t>Confidentiality</w:t>
            </w:r>
          </w:p>
        </w:tc>
        <w:tc>
          <w:tcPr>
            <w:tcW w:type="dxa" w:w="7632"/>
            <w:tcMar>
              <w:top w:w="65" w:type="dxa"/>
              <w:start w:w="65" w:type="dxa"/>
              <w:bottom w:w="65" w:type="dxa"/>
              <w:end w:w="65" w:type="dxa"/>
            </w:tcMar>
            <w:vAlign w:val="center"/>
            <w:shd w:fill="F4F7FA"/>
          </w:tcPr>
          <w:p>
            <w:pPr>
              <w:spacing w:after="0" w:line="235" w:lineRule="auto"/>
            </w:pPr>
            <w:r>
              <w:rPr>
                <w:sz w:val="14"/>
              </w:rPr>
              <w:t>Restrict information to authorised people with a legitimate need.</w:t>
            </w:r>
          </w:p>
        </w:tc>
      </w:tr>
      <w:tr>
        <w:trPr>
          <w:cantSplit/>
        </w:trPr>
        <w:tc>
          <w:tcPr>
            <w:tcW w:type="dxa" w:w="2160"/>
            <w:tcMar>
              <w:top w:w="65" w:type="dxa"/>
              <w:start w:w="65" w:type="dxa"/>
              <w:bottom w:w="65" w:type="dxa"/>
              <w:end w:w="65" w:type="dxa"/>
            </w:tcMar>
            <w:vAlign w:val="center"/>
          </w:tcPr>
          <w:p>
            <w:pPr>
              <w:spacing w:after="0" w:line="235" w:lineRule="auto"/>
            </w:pPr>
            <w:r>
              <w:rPr>
                <w:sz w:val="14"/>
              </w:rPr>
              <w:t>Timeliness</w:t>
            </w:r>
          </w:p>
        </w:tc>
        <w:tc>
          <w:tcPr>
            <w:tcW w:type="dxa" w:w="7632"/>
            <w:tcMar>
              <w:top w:w="65" w:type="dxa"/>
              <w:start w:w="65" w:type="dxa"/>
              <w:bottom w:w="65" w:type="dxa"/>
              <w:end w:w="65" w:type="dxa"/>
            </w:tcMar>
            <w:vAlign w:val="center"/>
          </w:tcPr>
          <w:p>
            <w:pPr>
              <w:spacing w:after="0" w:line="235" w:lineRule="auto"/>
            </w:pPr>
            <w:r>
              <w:rPr>
                <w:sz w:val="14"/>
              </w:rPr>
              <w:t>Act promptly while allowing adequate preparation and response.</w:t>
            </w:r>
          </w:p>
        </w:tc>
      </w:tr>
      <w:tr>
        <w:trPr>
          <w:cantSplit/>
        </w:trPr>
        <w:tc>
          <w:tcPr>
            <w:tcW w:type="dxa" w:w="2160"/>
            <w:tcMar>
              <w:top w:w="65" w:type="dxa"/>
              <w:start w:w="65" w:type="dxa"/>
              <w:bottom w:w="65" w:type="dxa"/>
              <w:end w:w="65" w:type="dxa"/>
            </w:tcMar>
            <w:vAlign w:val="center"/>
            <w:shd w:fill="F4F7FA"/>
          </w:tcPr>
          <w:p>
            <w:pPr>
              <w:spacing w:after="0" w:line="235" w:lineRule="auto"/>
            </w:pPr>
            <w:r>
              <w:rPr>
                <w:sz w:val="14"/>
              </w:rPr>
              <w:t>Competence</w:t>
            </w:r>
          </w:p>
        </w:tc>
        <w:tc>
          <w:tcPr>
            <w:tcW w:type="dxa" w:w="7632"/>
            <w:tcMar>
              <w:top w:w="65" w:type="dxa"/>
              <w:start w:w="65" w:type="dxa"/>
              <w:bottom w:w="65" w:type="dxa"/>
              <w:end w:w="65" w:type="dxa"/>
            </w:tcMar>
            <w:vAlign w:val="center"/>
            <w:shd w:fill="F4F7FA"/>
          </w:tcPr>
          <w:p>
            <w:pPr>
              <w:spacing w:after="0" w:line="235" w:lineRule="auto"/>
            </w:pPr>
            <w:r>
              <w:rPr>
                <w:sz w:val="14"/>
              </w:rPr>
              <w:t>Use investigators with suitable skill, experience and cultural awareness.</w:t>
            </w:r>
          </w:p>
        </w:tc>
      </w:tr>
      <w:tr>
        <w:trPr>
          <w:cantSplit/>
        </w:trPr>
        <w:tc>
          <w:tcPr>
            <w:tcW w:type="dxa" w:w="2160"/>
            <w:tcMar>
              <w:top w:w="65" w:type="dxa"/>
              <w:start w:w="65" w:type="dxa"/>
              <w:bottom w:w="65" w:type="dxa"/>
              <w:end w:w="65" w:type="dxa"/>
            </w:tcMar>
            <w:vAlign w:val="center"/>
          </w:tcPr>
          <w:p>
            <w:pPr>
              <w:spacing w:after="0" w:line="235" w:lineRule="auto"/>
            </w:pPr>
            <w:r>
              <w:rPr>
                <w:sz w:val="14"/>
              </w:rPr>
              <w:t>Evidence integrity</w:t>
            </w:r>
          </w:p>
        </w:tc>
        <w:tc>
          <w:tcPr>
            <w:tcW w:type="dxa" w:w="7632"/>
            <w:tcMar>
              <w:top w:w="65" w:type="dxa"/>
              <w:start w:w="65" w:type="dxa"/>
              <w:bottom w:w="65" w:type="dxa"/>
              <w:end w:w="65" w:type="dxa"/>
            </w:tcMar>
            <w:vAlign w:val="center"/>
          </w:tcPr>
          <w:p>
            <w:pPr>
              <w:spacing w:after="0" w:line="235" w:lineRule="auto"/>
            </w:pPr>
            <w:r>
              <w:rPr>
                <w:sz w:val="14"/>
              </w:rPr>
              <w:t>Preserve originals, sources, context and handling records.</w:t>
            </w:r>
          </w:p>
        </w:tc>
      </w:tr>
      <w:tr>
        <w:trPr>
          <w:cantSplit/>
        </w:trPr>
        <w:tc>
          <w:tcPr>
            <w:tcW w:type="dxa" w:w="2160"/>
            <w:tcMar>
              <w:top w:w="65" w:type="dxa"/>
              <w:start w:w="65" w:type="dxa"/>
              <w:bottom w:w="65" w:type="dxa"/>
              <w:end w:w="65" w:type="dxa"/>
            </w:tcMar>
            <w:vAlign w:val="center"/>
            <w:shd w:fill="F4F7FA"/>
          </w:tcPr>
          <w:p>
            <w:pPr>
              <w:spacing w:after="0" w:line="235" w:lineRule="auto"/>
            </w:pPr>
            <w:r>
              <w:rPr>
                <w:sz w:val="14"/>
              </w:rPr>
              <w:t>Documentation</w:t>
            </w:r>
          </w:p>
        </w:tc>
        <w:tc>
          <w:tcPr>
            <w:tcW w:type="dxa" w:w="7632"/>
            <w:tcMar>
              <w:top w:w="65" w:type="dxa"/>
              <w:start w:w="65" w:type="dxa"/>
              <w:bottom w:w="65" w:type="dxa"/>
              <w:end w:w="65" w:type="dxa"/>
            </w:tcMar>
            <w:vAlign w:val="center"/>
            <w:shd w:fill="F4F7FA"/>
          </w:tcPr>
          <w:p>
            <w:pPr>
              <w:spacing w:after="0" w:line="235" w:lineRule="auto"/>
            </w:pPr>
            <w:r>
              <w:rPr>
                <w:sz w:val="14"/>
              </w:rPr>
              <w:t>Record decisions, reasons, limitations, approvals and changes.</w:t>
            </w:r>
          </w:p>
        </w:tc>
      </w:tr>
      <w:tr>
        <w:trPr>
          <w:cantSplit/>
        </w:trPr>
        <w:tc>
          <w:tcPr>
            <w:tcW w:type="dxa" w:w="2160"/>
            <w:tcMar>
              <w:top w:w="65" w:type="dxa"/>
              <w:start w:w="65" w:type="dxa"/>
              <w:bottom w:w="65" w:type="dxa"/>
              <w:end w:w="65" w:type="dxa"/>
            </w:tcMar>
            <w:vAlign w:val="center"/>
          </w:tcPr>
          <w:p>
            <w:pPr>
              <w:spacing w:after="0" w:line="235" w:lineRule="auto"/>
            </w:pPr>
            <w:r>
              <w:rPr>
                <w:sz w:val="14"/>
              </w:rPr>
              <w:t>Non-retaliation</w:t>
            </w:r>
          </w:p>
        </w:tc>
        <w:tc>
          <w:tcPr>
            <w:tcW w:type="dxa" w:w="7632"/>
            <w:tcMar>
              <w:top w:w="65" w:type="dxa"/>
              <w:start w:w="65" w:type="dxa"/>
              <w:bottom w:w="65" w:type="dxa"/>
              <w:end w:w="65" w:type="dxa"/>
            </w:tcMar>
            <w:vAlign w:val="center"/>
          </w:tcPr>
          <w:p>
            <w:pPr>
              <w:spacing w:after="0" w:line="235" w:lineRule="auto"/>
            </w:pPr>
            <w:r>
              <w:rPr>
                <w:sz w:val="14"/>
              </w:rPr>
              <w:t>Protect reporters, witnesses and participants from adverse treatment.</w:t>
            </w:r>
          </w:p>
        </w:tc>
      </w:tr>
      <w:tr>
        <w:trPr>
          <w:cantSplit/>
        </w:trPr>
        <w:tc>
          <w:tcPr>
            <w:tcW w:type="dxa" w:w="2160"/>
            <w:tcMar>
              <w:top w:w="65" w:type="dxa"/>
              <w:start w:w="65" w:type="dxa"/>
              <w:bottom w:w="65" w:type="dxa"/>
              <w:end w:w="65" w:type="dxa"/>
            </w:tcMar>
            <w:vAlign w:val="center"/>
            <w:shd w:fill="F4F7FA"/>
          </w:tcPr>
          <w:p>
            <w:pPr>
              <w:spacing w:after="0" w:line="235" w:lineRule="auto"/>
            </w:pPr>
            <w:r>
              <w:rPr>
                <w:sz w:val="14"/>
              </w:rPr>
              <w:t>Accountability</w:t>
            </w:r>
          </w:p>
        </w:tc>
        <w:tc>
          <w:tcPr>
            <w:tcW w:type="dxa" w:w="7632"/>
            <w:tcMar>
              <w:top w:w="65" w:type="dxa"/>
              <w:start w:w="65" w:type="dxa"/>
              <w:bottom w:w="65" w:type="dxa"/>
              <w:end w:w="65" w:type="dxa"/>
            </w:tcMar>
            <w:vAlign w:val="center"/>
            <w:shd w:fill="F4F7FA"/>
          </w:tcPr>
          <w:p>
            <w:pPr>
              <w:spacing w:after="0" w:line="235" w:lineRule="auto"/>
            </w:pPr>
            <w:r>
              <w:rPr>
                <w:sz w:val="14"/>
              </w:rPr>
              <w:t>Use authorised findings, decisions, remedies and quality review.</w:t>
            </w:r>
          </w:p>
        </w:tc>
      </w:tr>
    </w:tbl>
    <w:p>
      <w:pPr>
        <w:spacing w:after="0"/>
      </w:pPr>
    </w:p>
    <w:p>
      <w:pPr>
        <w:pStyle w:val="Heading2"/>
      </w:pPr>
      <w:r>
        <w:t>Investigator Mindset</w:t>
      </w:r>
    </w:p>
    <w:p>
      <w:r>
        <w:t>☐ Remain curious and test alternative explanations.</w:t>
      </w:r>
    </w:p>
    <w:p>
      <w:r>
        <w:t>☐ Do not confuse confidence, status or consistency with truth.</w:t>
      </w:r>
    </w:p>
    <w:p>
      <w:r>
        <w:t>☐ Avoid premature conclusions and confirmation bias.</w:t>
      </w:r>
    </w:p>
    <w:p>
      <w:r>
        <w:t>☐ Treat an allegation as unproven until evidence is evaluated.</w:t>
      </w:r>
    </w:p>
    <w:p>
      <w:r>
        <w:t>☐ Recognise that an unsubstantiated concern is not necessarily false.</w:t>
      </w:r>
    </w:p>
    <w:p>
      <w:r>
        <w:t>☐ Escalate uncertainty rather than hiding it.</w:t>
      </w:r>
    </w:p>
    <w:p>
      <w:r>
        <w:br w:type="page"/>
      </w:r>
    </w:p>
    <w:p>
      <w:pPr>
        <w:pStyle w:val="Heading1"/>
      </w:pPr>
      <w:r>
        <w:t>Investigation Lifecycle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1872"/>
            <w:shd w:fill="17365D"/>
            <w:tcMar>
              <w:top w:w="65" w:type="dxa"/>
              <w:start w:w="65" w:type="dxa"/>
              <w:bottom w:w="65" w:type="dxa"/>
              <w:end w:w="65" w:type="dxa"/>
            </w:tcMar>
            <w:vAlign w:val="center"/>
          </w:tcPr>
          <w:p>
            <w:r>
              <w:rPr>
                <w:b/>
                <w:color w:val="FFFFFF"/>
                <w:sz w:val="14"/>
              </w:rPr>
              <w:t>Stage</w:t>
            </w:r>
          </w:p>
        </w:tc>
        <w:tc>
          <w:tcPr>
            <w:tcW w:type="dxa" w:w="4032"/>
            <w:shd w:fill="17365D"/>
            <w:tcMar>
              <w:top w:w="65" w:type="dxa"/>
              <w:start w:w="65" w:type="dxa"/>
              <w:bottom w:w="65" w:type="dxa"/>
              <w:end w:w="65" w:type="dxa"/>
            </w:tcMar>
            <w:vAlign w:val="center"/>
          </w:tcPr>
          <w:p>
            <w:r>
              <w:rPr>
                <w:b/>
                <w:color w:val="FFFFFF"/>
                <w:sz w:val="14"/>
              </w:rPr>
              <w:t>Key task</w:t>
            </w:r>
          </w:p>
        </w:tc>
        <w:tc>
          <w:tcPr>
            <w:tcW w:type="dxa" w:w="3888"/>
            <w:shd w:fill="17365D"/>
            <w:tcMar>
              <w:top w:w="65" w:type="dxa"/>
              <w:start w:w="65" w:type="dxa"/>
              <w:bottom w:w="65" w:type="dxa"/>
              <w:end w:w="65" w:type="dxa"/>
            </w:tcMar>
            <w:vAlign w:val="center"/>
          </w:tcPr>
          <w:p>
            <w:r>
              <w:rPr>
                <w:b/>
                <w:color w:val="FFFFFF"/>
                <w:sz w:val="14"/>
              </w:rPr>
              <w:t>Required output</w:t>
            </w:r>
          </w:p>
        </w:tc>
      </w:tr>
      <w:tr>
        <w:trPr>
          <w:cantSplit/>
        </w:trPr>
        <w:tc>
          <w:tcPr>
            <w:tcW w:type="dxa" w:w="1872"/>
            <w:tcMar>
              <w:top w:w="65" w:type="dxa"/>
              <w:start w:w="65" w:type="dxa"/>
              <w:bottom w:w="65" w:type="dxa"/>
              <w:end w:w="65" w:type="dxa"/>
            </w:tcMar>
            <w:vAlign w:val="center"/>
          </w:tcPr>
          <w:p>
            <w:pPr>
              <w:spacing w:after="0" w:line="235" w:lineRule="auto"/>
            </w:pPr>
            <w:r>
              <w:rPr>
                <w:sz w:val="14"/>
              </w:rPr>
              <w:t>1 Intake</w:t>
            </w:r>
          </w:p>
        </w:tc>
        <w:tc>
          <w:tcPr>
            <w:tcW w:type="dxa" w:w="4032"/>
            <w:tcMar>
              <w:top w:w="65" w:type="dxa"/>
              <w:start w:w="65" w:type="dxa"/>
              <w:bottom w:w="65" w:type="dxa"/>
              <w:end w:w="65" w:type="dxa"/>
            </w:tcMar>
            <w:vAlign w:val="center"/>
          </w:tcPr>
          <w:p>
            <w:pPr>
              <w:spacing w:after="0" w:line="235" w:lineRule="auto"/>
            </w:pPr>
            <w:r>
              <w:rPr>
                <w:sz w:val="14"/>
              </w:rPr>
              <w:t>Record the concern accurately and acknowledge it safely.</w:t>
            </w:r>
          </w:p>
        </w:tc>
        <w:tc>
          <w:tcPr>
            <w:tcW w:type="dxa" w:w="3888"/>
            <w:tcMar>
              <w:top w:w="65" w:type="dxa"/>
              <w:start w:w="65" w:type="dxa"/>
              <w:bottom w:w="65" w:type="dxa"/>
              <w:end w:w="65" w:type="dxa"/>
            </w:tcMar>
            <w:vAlign w:val="center"/>
          </w:tcPr>
          <w:p>
            <w:pPr>
              <w:spacing w:after="0" w:line="235" w:lineRule="auto"/>
            </w:pPr>
            <w:r>
              <w:rPr>
                <w:sz w:val="14"/>
              </w:rPr>
              <w:t>Case intake record</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2 Immediate assessment</w:t>
            </w:r>
          </w:p>
        </w:tc>
        <w:tc>
          <w:tcPr>
            <w:tcW w:type="dxa" w:w="4032"/>
            <w:tcMar>
              <w:top w:w="65" w:type="dxa"/>
              <w:start w:w="65" w:type="dxa"/>
              <w:bottom w:w="65" w:type="dxa"/>
              <w:end w:w="65" w:type="dxa"/>
            </w:tcMar>
            <w:vAlign w:val="center"/>
            <w:shd w:fill="F4F7FA"/>
          </w:tcPr>
          <w:p>
            <w:pPr>
              <w:spacing w:after="0" w:line="235" w:lineRule="auto"/>
            </w:pPr>
            <w:r>
              <w:rPr>
                <w:sz w:val="14"/>
              </w:rPr>
              <w:t>Protect people, evidence, assets and legal position.</w:t>
            </w:r>
          </w:p>
        </w:tc>
        <w:tc>
          <w:tcPr>
            <w:tcW w:type="dxa" w:w="3888"/>
            <w:tcMar>
              <w:top w:w="65" w:type="dxa"/>
              <w:start w:w="65" w:type="dxa"/>
              <w:bottom w:w="65" w:type="dxa"/>
              <w:end w:w="65" w:type="dxa"/>
            </w:tcMar>
            <w:vAlign w:val="center"/>
            <w:shd w:fill="F4F7FA"/>
          </w:tcPr>
          <w:p>
            <w:pPr>
              <w:spacing w:after="0" w:line="235" w:lineRule="auto"/>
            </w:pPr>
            <w:r>
              <w:rPr>
                <w:sz w:val="14"/>
              </w:rPr>
              <w:t>Risk and preservation decisions</w:t>
            </w:r>
          </w:p>
        </w:tc>
      </w:tr>
      <w:tr>
        <w:trPr>
          <w:cantSplit/>
        </w:trPr>
        <w:tc>
          <w:tcPr>
            <w:tcW w:type="dxa" w:w="1872"/>
            <w:tcMar>
              <w:top w:w="65" w:type="dxa"/>
              <w:start w:w="65" w:type="dxa"/>
              <w:bottom w:w="65" w:type="dxa"/>
              <w:end w:w="65" w:type="dxa"/>
            </w:tcMar>
            <w:vAlign w:val="center"/>
          </w:tcPr>
          <w:p>
            <w:pPr>
              <w:spacing w:after="0" w:line="235" w:lineRule="auto"/>
            </w:pPr>
            <w:r>
              <w:rPr>
                <w:sz w:val="14"/>
              </w:rPr>
              <w:t>3 Triage</w:t>
            </w:r>
          </w:p>
        </w:tc>
        <w:tc>
          <w:tcPr>
            <w:tcW w:type="dxa" w:w="4032"/>
            <w:tcMar>
              <w:top w:w="65" w:type="dxa"/>
              <w:start w:w="65" w:type="dxa"/>
              <w:bottom w:w="65" w:type="dxa"/>
              <w:end w:w="65" w:type="dxa"/>
            </w:tcMar>
            <w:vAlign w:val="center"/>
          </w:tcPr>
          <w:p>
            <w:pPr>
              <w:spacing w:after="0" w:line="235" w:lineRule="auto"/>
            </w:pPr>
            <w:r>
              <w:rPr>
                <w:sz w:val="14"/>
              </w:rPr>
              <w:t>Classify, route, prioritise and assess reporting duties.</w:t>
            </w:r>
          </w:p>
        </w:tc>
        <w:tc>
          <w:tcPr>
            <w:tcW w:type="dxa" w:w="3888"/>
            <w:tcMar>
              <w:top w:w="65" w:type="dxa"/>
              <w:start w:w="65" w:type="dxa"/>
              <w:bottom w:w="65" w:type="dxa"/>
              <w:end w:w="65" w:type="dxa"/>
            </w:tcMar>
            <w:vAlign w:val="center"/>
          </w:tcPr>
          <w:p>
            <w:pPr>
              <w:spacing w:after="0" w:line="235" w:lineRule="auto"/>
            </w:pPr>
            <w:r>
              <w:rPr>
                <w:sz w:val="14"/>
              </w:rPr>
              <w:t>Triage decision</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4 Authorisation</w:t>
            </w:r>
          </w:p>
        </w:tc>
        <w:tc>
          <w:tcPr>
            <w:tcW w:type="dxa" w:w="4032"/>
            <w:tcMar>
              <w:top w:w="65" w:type="dxa"/>
              <w:start w:w="65" w:type="dxa"/>
              <w:bottom w:w="65" w:type="dxa"/>
              <w:end w:w="65" w:type="dxa"/>
            </w:tcMar>
            <w:vAlign w:val="center"/>
            <w:shd w:fill="F4F7FA"/>
          </w:tcPr>
          <w:p>
            <w:pPr>
              <w:spacing w:after="0" w:line="235" w:lineRule="auto"/>
            </w:pPr>
            <w:r>
              <w:rPr>
                <w:sz w:val="14"/>
              </w:rPr>
              <w:t>Confirm authority, independence, resources and governance.</w:t>
            </w:r>
          </w:p>
        </w:tc>
        <w:tc>
          <w:tcPr>
            <w:tcW w:type="dxa" w:w="3888"/>
            <w:tcMar>
              <w:top w:w="65" w:type="dxa"/>
              <w:start w:w="65" w:type="dxa"/>
              <w:bottom w:w="65" w:type="dxa"/>
              <w:end w:w="65" w:type="dxa"/>
            </w:tcMar>
            <w:vAlign w:val="center"/>
            <w:shd w:fill="F4F7FA"/>
          </w:tcPr>
          <w:p>
            <w:pPr>
              <w:spacing w:after="0" w:line="235" w:lineRule="auto"/>
            </w:pPr>
            <w:r>
              <w:rPr>
                <w:sz w:val="14"/>
              </w:rPr>
              <w:t>Appointment and terms of reference</w:t>
            </w:r>
          </w:p>
        </w:tc>
      </w:tr>
      <w:tr>
        <w:trPr>
          <w:cantSplit/>
        </w:trPr>
        <w:tc>
          <w:tcPr>
            <w:tcW w:type="dxa" w:w="1872"/>
            <w:tcMar>
              <w:top w:w="65" w:type="dxa"/>
              <w:start w:w="65" w:type="dxa"/>
              <w:bottom w:w="65" w:type="dxa"/>
              <w:end w:w="65" w:type="dxa"/>
            </w:tcMar>
            <w:vAlign w:val="center"/>
          </w:tcPr>
          <w:p>
            <w:pPr>
              <w:spacing w:after="0" w:line="235" w:lineRule="auto"/>
            </w:pPr>
            <w:r>
              <w:rPr>
                <w:sz w:val="14"/>
              </w:rPr>
              <w:t>5 Planning</w:t>
            </w:r>
          </w:p>
        </w:tc>
        <w:tc>
          <w:tcPr>
            <w:tcW w:type="dxa" w:w="4032"/>
            <w:tcMar>
              <w:top w:w="65" w:type="dxa"/>
              <w:start w:w="65" w:type="dxa"/>
              <w:bottom w:w="65" w:type="dxa"/>
              <w:end w:w="65" w:type="dxa"/>
            </w:tcMar>
            <w:vAlign w:val="center"/>
          </w:tcPr>
          <w:p>
            <w:pPr>
              <w:spacing w:after="0" w:line="235" w:lineRule="auto"/>
            </w:pPr>
            <w:r>
              <w:rPr>
                <w:sz w:val="14"/>
              </w:rPr>
              <w:t>Define issues, evidence, interviews, milestones and risks.</w:t>
            </w:r>
          </w:p>
        </w:tc>
        <w:tc>
          <w:tcPr>
            <w:tcW w:type="dxa" w:w="3888"/>
            <w:tcMar>
              <w:top w:w="65" w:type="dxa"/>
              <w:start w:w="65" w:type="dxa"/>
              <w:bottom w:w="65" w:type="dxa"/>
              <w:end w:w="65" w:type="dxa"/>
            </w:tcMar>
            <w:vAlign w:val="center"/>
          </w:tcPr>
          <w:p>
            <w:pPr>
              <w:spacing w:after="0" w:line="235" w:lineRule="auto"/>
            </w:pPr>
            <w:r>
              <w:rPr>
                <w:sz w:val="14"/>
              </w:rPr>
              <w:t>Investigation plan</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6 Evidence collection</w:t>
            </w:r>
          </w:p>
        </w:tc>
        <w:tc>
          <w:tcPr>
            <w:tcW w:type="dxa" w:w="4032"/>
            <w:tcMar>
              <w:top w:w="65" w:type="dxa"/>
              <w:start w:w="65" w:type="dxa"/>
              <w:bottom w:w="65" w:type="dxa"/>
              <w:end w:w="65" w:type="dxa"/>
            </w:tcMar>
            <w:vAlign w:val="center"/>
            <w:shd w:fill="F4F7FA"/>
          </w:tcPr>
          <w:p>
            <w:pPr>
              <w:spacing w:after="0" w:line="235" w:lineRule="auto"/>
            </w:pPr>
            <w:r>
              <w:rPr>
                <w:sz w:val="14"/>
              </w:rPr>
              <w:t>Acquire, preserve, review and log relevant material.</w:t>
            </w:r>
          </w:p>
        </w:tc>
        <w:tc>
          <w:tcPr>
            <w:tcW w:type="dxa" w:w="3888"/>
            <w:tcMar>
              <w:top w:w="65" w:type="dxa"/>
              <w:start w:w="65" w:type="dxa"/>
              <w:bottom w:w="65" w:type="dxa"/>
              <w:end w:w="65" w:type="dxa"/>
            </w:tcMar>
            <w:vAlign w:val="center"/>
            <w:shd w:fill="F4F7FA"/>
          </w:tcPr>
          <w:p>
            <w:pPr>
              <w:spacing w:after="0" w:line="235" w:lineRule="auto"/>
            </w:pPr>
            <w:r>
              <w:rPr>
                <w:sz w:val="14"/>
              </w:rPr>
              <w:t>Evidence log and review notes</w:t>
            </w:r>
          </w:p>
        </w:tc>
      </w:tr>
      <w:tr>
        <w:trPr>
          <w:cantSplit/>
        </w:trPr>
        <w:tc>
          <w:tcPr>
            <w:tcW w:type="dxa" w:w="1872"/>
            <w:tcMar>
              <w:top w:w="65" w:type="dxa"/>
              <w:start w:w="65" w:type="dxa"/>
              <w:bottom w:w="65" w:type="dxa"/>
              <w:end w:w="65" w:type="dxa"/>
            </w:tcMar>
            <w:vAlign w:val="center"/>
          </w:tcPr>
          <w:p>
            <w:pPr>
              <w:spacing w:after="0" w:line="235" w:lineRule="auto"/>
            </w:pPr>
            <w:r>
              <w:rPr>
                <w:sz w:val="14"/>
              </w:rPr>
              <w:t>7 Interviews</w:t>
            </w:r>
          </w:p>
        </w:tc>
        <w:tc>
          <w:tcPr>
            <w:tcW w:type="dxa" w:w="4032"/>
            <w:tcMar>
              <w:top w:w="65" w:type="dxa"/>
              <w:start w:w="65" w:type="dxa"/>
              <w:bottom w:w="65" w:type="dxa"/>
              <w:end w:w="65" w:type="dxa"/>
            </w:tcMar>
            <w:vAlign w:val="center"/>
          </w:tcPr>
          <w:p>
            <w:pPr>
              <w:spacing w:after="0" w:line="235" w:lineRule="auto"/>
            </w:pPr>
            <w:r>
              <w:rPr>
                <w:sz w:val="14"/>
              </w:rPr>
              <w:t>Obtain accounts fairly and test evidence.</w:t>
            </w:r>
          </w:p>
        </w:tc>
        <w:tc>
          <w:tcPr>
            <w:tcW w:type="dxa" w:w="3888"/>
            <w:tcMar>
              <w:top w:w="65" w:type="dxa"/>
              <w:start w:w="65" w:type="dxa"/>
              <w:bottom w:w="65" w:type="dxa"/>
              <w:end w:w="65" w:type="dxa"/>
            </w:tcMar>
            <w:vAlign w:val="center"/>
          </w:tcPr>
          <w:p>
            <w:pPr>
              <w:spacing w:after="0" w:line="235" w:lineRule="auto"/>
            </w:pPr>
            <w:r>
              <w:rPr>
                <w:sz w:val="14"/>
              </w:rPr>
              <w:t>Interview records and follow-up list</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8 Analysis</w:t>
            </w:r>
          </w:p>
        </w:tc>
        <w:tc>
          <w:tcPr>
            <w:tcW w:type="dxa" w:w="4032"/>
            <w:tcMar>
              <w:top w:w="65" w:type="dxa"/>
              <w:start w:w="65" w:type="dxa"/>
              <w:bottom w:w="65" w:type="dxa"/>
              <w:end w:w="65" w:type="dxa"/>
            </w:tcMar>
            <w:vAlign w:val="center"/>
            <w:shd w:fill="F4F7FA"/>
          </w:tcPr>
          <w:p>
            <w:pPr>
              <w:spacing w:after="0" w:line="235" w:lineRule="auto"/>
            </w:pPr>
            <w:r>
              <w:rPr>
                <w:sz w:val="14"/>
              </w:rPr>
              <w:t>Assess reliability, corroboration, contradiction and standard of proof.</w:t>
            </w:r>
          </w:p>
        </w:tc>
        <w:tc>
          <w:tcPr>
            <w:tcW w:type="dxa" w:w="3888"/>
            <w:tcMar>
              <w:top w:w="65" w:type="dxa"/>
              <w:start w:w="65" w:type="dxa"/>
              <w:bottom w:w="65" w:type="dxa"/>
              <w:end w:w="65" w:type="dxa"/>
            </w:tcMar>
            <w:vAlign w:val="center"/>
            <w:shd w:fill="F4F7FA"/>
          </w:tcPr>
          <w:p>
            <w:pPr>
              <w:spacing w:after="0" w:line="235" w:lineRule="auto"/>
            </w:pPr>
            <w:r>
              <w:rPr>
                <w:sz w:val="14"/>
              </w:rPr>
              <w:t>Findings matrix</w:t>
            </w:r>
          </w:p>
        </w:tc>
      </w:tr>
      <w:tr>
        <w:trPr>
          <w:cantSplit/>
        </w:trPr>
        <w:tc>
          <w:tcPr>
            <w:tcW w:type="dxa" w:w="1872"/>
            <w:tcMar>
              <w:top w:w="65" w:type="dxa"/>
              <w:start w:w="65" w:type="dxa"/>
              <w:bottom w:w="65" w:type="dxa"/>
              <w:end w:w="65" w:type="dxa"/>
            </w:tcMar>
            <w:vAlign w:val="center"/>
          </w:tcPr>
          <w:p>
            <w:pPr>
              <w:spacing w:after="0" w:line="235" w:lineRule="auto"/>
            </w:pPr>
            <w:r>
              <w:rPr>
                <w:sz w:val="14"/>
              </w:rPr>
              <w:t>9 Reporting</w:t>
            </w:r>
          </w:p>
        </w:tc>
        <w:tc>
          <w:tcPr>
            <w:tcW w:type="dxa" w:w="4032"/>
            <w:tcMar>
              <w:top w:w="65" w:type="dxa"/>
              <w:start w:w="65" w:type="dxa"/>
              <w:bottom w:w="65" w:type="dxa"/>
              <w:end w:w="65" w:type="dxa"/>
            </w:tcMar>
            <w:vAlign w:val="center"/>
          </w:tcPr>
          <w:p>
            <w:pPr>
              <w:spacing w:after="0" w:line="235" w:lineRule="auto"/>
            </w:pPr>
            <w:r>
              <w:rPr>
                <w:sz w:val="14"/>
              </w:rPr>
              <w:t>Present facts, findings, limitations and referrals clearly.</w:t>
            </w:r>
          </w:p>
        </w:tc>
        <w:tc>
          <w:tcPr>
            <w:tcW w:type="dxa" w:w="3888"/>
            <w:tcMar>
              <w:top w:w="65" w:type="dxa"/>
              <w:start w:w="65" w:type="dxa"/>
              <w:bottom w:w="65" w:type="dxa"/>
              <w:end w:w="65" w:type="dxa"/>
            </w:tcMar>
            <w:vAlign w:val="center"/>
          </w:tcPr>
          <w:p>
            <w:pPr>
              <w:spacing w:after="0" w:line="235" w:lineRule="auto"/>
            </w:pPr>
            <w:r>
              <w:rPr>
                <w:sz w:val="14"/>
              </w:rPr>
              <w:t>Investigation report</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10 Decision</w:t>
            </w:r>
          </w:p>
        </w:tc>
        <w:tc>
          <w:tcPr>
            <w:tcW w:type="dxa" w:w="4032"/>
            <w:tcMar>
              <w:top w:w="65" w:type="dxa"/>
              <w:start w:w="65" w:type="dxa"/>
              <w:bottom w:w="65" w:type="dxa"/>
              <w:end w:w="65" w:type="dxa"/>
            </w:tcMar>
            <w:vAlign w:val="center"/>
            <w:shd w:fill="F4F7FA"/>
          </w:tcPr>
          <w:p>
            <w:pPr>
              <w:spacing w:after="0" w:line="235" w:lineRule="auto"/>
            </w:pPr>
            <w:r>
              <w:rPr>
                <w:sz w:val="14"/>
              </w:rPr>
              <w:t>Authorised person determines consequences and actions.</w:t>
            </w:r>
          </w:p>
        </w:tc>
        <w:tc>
          <w:tcPr>
            <w:tcW w:type="dxa" w:w="3888"/>
            <w:tcMar>
              <w:top w:w="65" w:type="dxa"/>
              <w:start w:w="65" w:type="dxa"/>
              <w:bottom w:w="65" w:type="dxa"/>
              <w:end w:w="65" w:type="dxa"/>
            </w:tcMar>
            <w:vAlign w:val="center"/>
            <w:shd w:fill="F4F7FA"/>
          </w:tcPr>
          <w:p>
            <w:pPr>
              <w:spacing w:after="0" w:line="235" w:lineRule="auto"/>
            </w:pPr>
            <w:r>
              <w:rPr>
                <w:sz w:val="14"/>
              </w:rPr>
              <w:t>Decision record</w:t>
            </w:r>
          </w:p>
        </w:tc>
      </w:tr>
      <w:tr>
        <w:trPr>
          <w:cantSplit/>
        </w:trPr>
        <w:tc>
          <w:tcPr>
            <w:tcW w:type="dxa" w:w="1872"/>
            <w:tcMar>
              <w:top w:w="65" w:type="dxa"/>
              <w:start w:w="65" w:type="dxa"/>
              <w:bottom w:w="65" w:type="dxa"/>
              <w:end w:w="65" w:type="dxa"/>
            </w:tcMar>
            <w:vAlign w:val="center"/>
          </w:tcPr>
          <w:p>
            <w:pPr>
              <w:spacing w:after="0" w:line="235" w:lineRule="auto"/>
            </w:pPr>
            <w:r>
              <w:rPr>
                <w:sz w:val="14"/>
              </w:rPr>
              <w:t>11 Remediation</w:t>
            </w:r>
          </w:p>
        </w:tc>
        <w:tc>
          <w:tcPr>
            <w:tcW w:type="dxa" w:w="4032"/>
            <w:tcMar>
              <w:top w:w="65" w:type="dxa"/>
              <w:start w:w="65" w:type="dxa"/>
              <w:bottom w:w="65" w:type="dxa"/>
              <w:end w:w="65" w:type="dxa"/>
            </w:tcMar>
            <w:vAlign w:val="center"/>
          </w:tcPr>
          <w:p>
            <w:pPr>
              <w:spacing w:after="0" w:line="235" w:lineRule="auto"/>
            </w:pPr>
            <w:r>
              <w:rPr>
                <w:sz w:val="14"/>
              </w:rPr>
              <w:t>Address harm, root causes and control weaknesses.</w:t>
            </w:r>
          </w:p>
        </w:tc>
        <w:tc>
          <w:tcPr>
            <w:tcW w:type="dxa" w:w="3888"/>
            <w:tcMar>
              <w:top w:w="65" w:type="dxa"/>
              <w:start w:w="65" w:type="dxa"/>
              <w:bottom w:w="65" w:type="dxa"/>
              <w:end w:w="65" w:type="dxa"/>
            </w:tcMar>
            <w:vAlign w:val="center"/>
          </w:tcPr>
          <w:p>
            <w:pPr>
              <w:spacing w:after="0" w:line="235" w:lineRule="auto"/>
            </w:pPr>
            <w:r>
              <w:rPr>
                <w:sz w:val="14"/>
              </w:rPr>
              <w:t>Corrective-action plan</w:t>
            </w:r>
          </w:p>
        </w:tc>
      </w:tr>
      <w:tr>
        <w:trPr>
          <w:cantSplit/>
        </w:trPr>
        <w:tc>
          <w:tcPr>
            <w:tcW w:type="dxa" w:w="1872"/>
            <w:tcMar>
              <w:top w:w="65" w:type="dxa"/>
              <w:start w:w="65" w:type="dxa"/>
              <w:bottom w:w="65" w:type="dxa"/>
              <w:end w:w="65" w:type="dxa"/>
            </w:tcMar>
            <w:vAlign w:val="center"/>
            <w:shd w:fill="F4F7FA"/>
          </w:tcPr>
          <w:p>
            <w:pPr>
              <w:spacing w:after="0" w:line="235" w:lineRule="auto"/>
            </w:pPr>
            <w:r>
              <w:rPr>
                <w:sz w:val="14"/>
              </w:rPr>
              <w:t>12 Closure</w:t>
            </w:r>
          </w:p>
        </w:tc>
        <w:tc>
          <w:tcPr>
            <w:tcW w:type="dxa" w:w="4032"/>
            <w:tcMar>
              <w:top w:w="65" w:type="dxa"/>
              <w:start w:w="65" w:type="dxa"/>
              <w:bottom w:w="65" w:type="dxa"/>
              <w:end w:w="65" w:type="dxa"/>
            </w:tcMar>
            <w:vAlign w:val="center"/>
            <w:shd w:fill="F4F7FA"/>
          </w:tcPr>
          <w:p>
            <w:pPr>
              <w:spacing w:after="0" w:line="235" w:lineRule="auto"/>
            </w:pPr>
            <w:r>
              <w:rPr>
                <w:sz w:val="14"/>
              </w:rPr>
              <w:t>Communicate, retain, verify and capture lessons.</w:t>
            </w:r>
          </w:p>
        </w:tc>
        <w:tc>
          <w:tcPr>
            <w:tcW w:type="dxa" w:w="3888"/>
            <w:tcMar>
              <w:top w:w="65" w:type="dxa"/>
              <w:start w:w="65" w:type="dxa"/>
              <w:bottom w:w="65" w:type="dxa"/>
              <w:end w:w="65" w:type="dxa"/>
            </w:tcMar>
            <w:vAlign w:val="center"/>
            <w:shd w:fill="F4F7FA"/>
          </w:tcPr>
          <w:p>
            <w:pPr>
              <w:spacing w:after="0" w:line="235" w:lineRule="auto"/>
            </w:pPr>
            <w:r>
              <w:rPr>
                <w:sz w:val="14"/>
              </w:rPr>
              <w:t>Closure and review record</w:t>
            </w:r>
          </w:p>
        </w:tc>
      </w:tr>
    </w:tbl>
    <w:p>
      <w:pPr>
        <w:spacing w:after="0"/>
      </w:pPr>
    </w:p>
    <w:p>
      <w:pPr>
        <w:pStyle w:val="Heading2"/>
      </w:pPr>
      <w:r>
        <w:t>Decision Gates</w:t>
      </w:r>
    </w:p>
    <w:p>
      <w:r>
        <w:t>At every stage, ask whether immediate risk has changed, whether the investigator remains independent, whether scope is still appropriate, and whether a legal or regulatory duty has been triggered.</w:t>
      </w:r>
    </w:p>
    <w:p>
      <w:r>
        <w:br w:type="page"/>
      </w:r>
    </w:p>
    <w:p>
      <w:pPr>
        <w:pStyle w:val="Heading1"/>
      </w:pPr>
      <w:r>
        <w:t>Receiving a Report</w:t>
      </w:r>
    </w:p>
    <w:p>
      <w:pPr>
        <w:pStyle w:val="Heading2"/>
      </w:pPr>
      <w:r>
        <w:t>First Response</w:t>
      </w:r>
    </w:p>
    <w:p>
      <w:pPr>
        <w:pStyle w:val="ListBullet"/>
        <w:spacing w:after="60"/>
        <w:ind w:left="360"/>
      </w:pPr>
      <w:r>
        <w:t>Listen without interrupting, arguing or demanding proof.</w:t>
      </w:r>
    </w:p>
    <w:p>
      <w:pPr>
        <w:pStyle w:val="ListBullet"/>
        <w:spacing w:after="60"/>
        <w:ind w:left="360"/>
      </w:pPr>
      <w:r>
        <w:t>Thank the person for raising the concern without promising an outcome.</w:t>
      </w:r>
    </w:p>
    <w:p>
      <w:pPr>
        <w:pStyle w:val="ListBullet"/>
        <w:spacing w:after="60"/>
        <w:ind w:left="360"/>
      </w:pPr>
      <w:r>
        <w:t>Clarify immediate safety, safeguarding, retaliation and evidence risks.</w:t>
      </w:r>
    </w:p>
    <w:p>
      <w:pPr>
        <w:pStyle w:val="ListBullet"/>
        <w:spacing w:after="60"/>
        <w:ind w:left="360"/>
      </w:pPr>
      <w:r>
        <w:t>Explain confidentiality honestly; do not promise complete secrecy.</w:t>
      </w:r>
    </w:p>
    <w:p>
      <w:pPr>
        <w:pStyle w:val="ListBullet"/>
        <w:spacing w:after="60"/>
        <w:ind w:left="360"/>
      </w:pPr>
      <w:r>
        <w:t>Record the person’s own words and distinguish them from your interpretation.</w:t>
      </w:r>
    </w:p>
    <w:p>
      <w:pPr>
        <w:pStyle w:val="ListBullet"/>
        <w:spacing w:after="60"/>
        <w:ind w:left="360"/>
      </w:pPr>
      <w:r>
        <w:t>Ask what outcome or protection the person needs, without implying it can be guaranteed.</w:t>
      </w:r>
    </w:p>
    <w:p>
      <w:pPr>
        <w:pStyle w:val="ListBullet"/>
        <w:spacing w:after="60"/>
        <w:ind w:left="360"/>
      </w:pPr>
      <w:r>
        <w:t>Tell the person not to investigate, confront others or alter evidence.</w:t>
      </w:r>
    </w:p>
    <w:p>
      <w:pPr>
        <w:pStyle w:val="ListBullet"/>
        <w:spacing w:after="60"/>
        <w:ind w:left="360"/>
      </w:pPr>
      <w:r>
        <w:t>Escalate through the authorised route promptly.</w:t>
      </w:r>
    </w:p>
    <w:p>
      <w:pPr>
        <w:pStyle w:val="Heading2"/>
      </w:pPr>
      <w:r>
        <w:t>Initial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4176"/>
            <w:shd w:fill="17365D"/>
            <w:tcMar>
              <w:top w:w="65" w:type="dxa"/>
              <w:start w:w="65" w:type="dxa"/>
              <w:bottom w:w="65" w:type="dxa"/>
              <w:end w:w="65" w:type="dxa"/>
            </w:tcMar>
            <w:vAlign w:val="center"/>
          </w:tcPr>
          <w:p>
            <w:r>
              <w:rPr>
                <w:b/>
                <w:color w:val="FFFFFF"/>
                <w:sz w:val="14"/>
              </w:rPr>
              <w:t>Question</w:t>
            </w:r>
          </w:p>
        </w:tc>
        <w:tc>
          <w:tcPr>
            <w:tcW w:type="dxa" w:w="5616"/>
            <w:shd w:fill="17365D"/>
            <w:tcMar>
              <w:top w:w="65" w:type="dxa"/>
              <w:start w:w="65" w:type="dxa"/>
              <w:bottom w:w="65" w:type="dxa"/>
              <w:end w:w="65" w:type="dxa"/>
            </w:tcMar>
            <w:vAlign w:val="center"/>
          </w:tcPr>
          <w:p>
            <w:r>
              <w:rPr>
                <w:b/>
                <w:color w:val="FFFFFF"/>
                <w:sz w:val="14"/>
              </w:rPr>
              <w:t>Purpose</w:t>
            </w:r>
          </w:p>
        </w:tc>
      </w:tr>
      <w:tr>
        <w:trPr>
          <w:cantSplit/>
        </w:trPr>
        <w:tc>
          <w:tcPr>
            <w:tcW w:type="dxa" w:w="4176"/>
            <w:tcMar>
              <w:top w:w="65" w:type="dxa"/>
              <w:start w:w="65" w:type="dxa"/>
              <w:bottom w:w="65" w:type="dxa"/>
              <w:end w:w="65" w:type="dxa"/>
            </w:tcMar>
            <w:vAlign w:val="center"/>
          </w:tcPr>
          <w:p>
            <w:pPr>
              <w:spacing w:after="0" w:line="235" w:lineRule="auto"/>
            </w:pPr>
            <w:r>
              <w:rPr>
                <w:sz w:val="14"/>
              </w:rPr>
              <w:t>What happened and how do you know?</w:t>
            </w:r>
          </w:p>
        </w:tc>
        <w:tc>
          <w:tcPr>
            <w:tcW w:type="dxa" w:w="5616"/>
            <w:tcMar>
              <w:top w:w="65" w:type="dxa"/>
              <w:start w:w="65" w:type="dxa"/>
              <w:bottom w:w="65" w:type="dxa"/>
              <w:end w:w="65" w:type="dxa"/>
            </w:tcMar>
            <w:vAlign w:val="center"/>
          </w:tcPr>
          <w:p>
            <w:pPr>
              <w:spacing w:after="0" w:line="235" w:lineRule="auto"/>
            </w:pPr>
            <w:r>
              <w:rPr>
                <w:sz w:val="14"/>
              </w:rPr>
              <w:t>Separate direct knowledge, documents and hearsay.</w:t>
            </w:r>
          </w:p>
        </w:tc>
      </w:tr>
      <w:tr>
        <w:trPr>
          <w:cantSplit/>
        </w:trPr>
        <w:tc>
          <w:tcPr>
            <w:tcW w:type="dxa" w:w="4176"/>
            <w:tcMar>
              <w:top w:w="65" w:type="dxa"/>
              <w:start w:w="65" w:type="dxa"/>
              <w:bottom w:w="65" w:type="dxa"/>
              <w:end w:w="65" w:type="dxa"/>
            </w:tcMar>
            <w:vAlign w:val="center"/>
            <w:shd w:fill="F4F7FA"/>
          </w:tcPr>
          <w:p>
            <w:pPr>
              <w:spacing w:after="0" w:line="235" w:lineRule="auto"/>
            </w:pPr>
            <w:r>
              <w:rPr>
                <w:sz w:val="14"/>
              </w:rPr>
              <w:t>When and where did it occur?</w:t>
            </w:r>
          </w:p>
        </w:tc>
        <w:tc>
          <w:tcPr>
            <w:tcW w:type="dxa" w:w="5616"/>
            <w:tcMar>
              <w:top w:w="65" w:type="dxa"/>
              <w:start w:w="65" w:type="dxa"/>
              <w:bottom w:w="65" w:type="dxa"/>
              <w:end w:w="65" w:type="dxa"/>
            </w:tcMar>
            <w:vAlign w:val="center"/>
            <w:shd w:fill="F4F7FA"/>
          </w:tcPr>
          <w:p>
            <w:pPr>
              <w:spacing w:after="0" w:line="235" w:lineRule="auto"/>
            </w:pPr>
            <w:r>
              <w:rPr>
                <w:sz w:val="14"/>
              </w:rPr>
              <w:t>Identify timeframe, location, systems and jurisdiction.</w:t>
            </w:r>
          </w:p>
        </w:tc>
      </w:tr>
      <w:tr>
        <w:trPr>
          <w:cantSplit/>
        </w:trPr>
        <w:tc>
          <w:tcPr>
            <w:tcW w:type="dxa" w:w="4176"/>
            <w:tcMar>
              <w:top w:w="65" w:type="dxa"/>
              <w:start w:w="65" w:type="dxa"/>
              <w:bottom w:w="65" w:type="dxa"/>
              <w:end w:w="65" w:type="dxa"/>
            </w:tcMar>
            <w:vAlign w:val="center"/>
          </w:tcPr>
          <w:p>
            <w:pPr>
              <w:spacing w:after="0" w:line="235" w:lineRule="auto"/>
            </w:pPr>
            <w:r>
              <w:rPr>
                <w:sz w:val="14"/>
              </w:rPr>
              <w:t>Who was involved or affected?</w:t>
            </w:r>
          </w:p>
        </w:tc>
        <w:tc>
          <w:tcPr>
            <w:tcW w:type="dxa" w:w="5616"/>
            <w:tcMar>
              <w:top w:w="65" w:type="dxa"/>
              <w:start w:w="65" w:type="dxa"/>
              <w:bottom w:w="65" w:type="dxa"/>
              <w:end w:w="65" w:type="dxa"/>
            </w:tcMar>
            <w:vAlign w:val="center"/>
          </w:tcPr>
          <w:p>
            <w:pPr>
              <w:spacing w:after="0" w:line="235" w:lineRule="auto"/>
            </w:pPr>
            <w:r>
              <w:rPr>
                <w:sz w:val="14"/>
              </w:rPr>
              <w:t>Identify subjects, witnesses and protection needs.</w:t>
            </w:r>
          </w:p>
        </w:tc>
      </w:tr>
      <w:tr>
        <w:trPr>
          <w:cantSplit/>
        </w:trPr>
        <w:tc>
          <w:tcPr>
            <w:tcW w:type="dxa" w:w="4176"/>
            <w:tcMar>
              <w:top w:w="65" w:type="dxa"/>
              <w:start w:w="65" w:type="dxa"/>
              <w:bottom w:w="65" w:type="dxa"/>
              <w:end w:w="65" w:type="dxa"/>
            </w:tcMar>
            <w:vAlign w:val="center"/>
            <w:shd w:fill="F4F7FA"/>
          </w:tcPr>
          <w:p>
            <w:pPr>
              <w:spacing w:after="0" w:line="235" w:lineRule="auto"/>
            </w:pPr>
            <w:r>
              <w:rPr>
                <w:sz w:val="14"/>
              </w:rPr>
              <w:t>Is it happening now?</w:t>
            </w:r>
          </w:p>
        </w:tc>
        <w:tc>
          <w:tcPr>
            <w:tcW w:type="dxa" w:w="5616"/>
            <w:tcMar>
              <w:top w:w="65" w:type="dxa"/>
              <w:start w:w="65" w:type="dxa"/>
              <w:bottom w:w="65" w:type="dxa"/>
              <w:end w:w="65" w:type="dxa"/>
            </w:tcMar>
            <w:vAlign w:val="center"/>
            <w:shd w:fill="F4F7FA"/>
          </w:tcPr>
          <w:p>
            <w:pPr>
              <w:spacing w:after="0" w:line="235" w:lineRule="auto"/>
            </w:pPr>
            <w:r>
              <w:rPr>
                <w:sz w:val="14"/>
              </w:rPr>
              <w:t>Assess ongoing harm and urgency.</w:t>
            </w:r>
          </w:p>
        </w:tc>
      </w:tr>
      <w:tr>
        <w:trPr>
          <w:cantSplit/>
        </w:trPr>
        <w:tc>
          <w:tcPr>
            <w:tcW w:type="dxa" w:w="4176"/>
            <w:tcMar>
              <w:top w:w="65" w:type="dxa"/>
              <w:start w:w="65" w:type="dxa"/>
              <w:bottom w:w="65" w:type="dxa"/>
              <w:end w:w="65" w:type="dxa"/>
            </w:tcMar>
            <w:vAlign w:val="center"/>
          </w:tcPr>
          <w:p>
            <w:pPr>
              <w:spacing w:after="0" w:line="235" w:lineRule="auto"/>
            </w:pPr>
            <w:r>
              <w:rPr>
                <w:sz w:val="14"/>
              </w:rPr>
              <w:t>What records or messages exist?</w:t>
            </w:r>
          </w:p>
        </w:tc>
        <w:tc>
          <w:tcPr>
            <w:tcW w:type="dxa" w:w="5616"/>
            <w:tcMar>
              <w:top w:w="65" w:type="dxa"/>
              <w:start w:w="65" w:type="dxa"/>
              <w:bottom w:w="65" w:type="dxa"/>
              <w:end w:w="65" w:type="dxa"/>
            </w:tcMar>
            <w:vAlign w:val="center"/>
          </w:tcPr>
          <w:p>
            <w:pPr>
              <w:spacing w:after="0" w:line="235" w:lineRule="auto"/>
            </w:pPr>
            <w:r>
              <w:rPr>
                <w:sz w:val="14"/>
              </w:rPr>
              <w:t>Start preservation before routine deletion or interference.</w:t>
            </w:r>
          </w:p>
        </w:tc>
      </w:tr>
      <w:tr>
        <w:trPr>
          <w:cantSplit/>
        </w:trPr>
        <w:tc>
          <w:tcPr>
            <w:tcW w:type="dxa" w:w="4176"/>
            <w:tcMar>
              <w:top w:w="65" w:type="dxa"/>
              <w:start w:w="65" w:type="dxa"/>
              <w:bottom w:w="65" w:type="dxa"/>
              <w:end w:w="65" w:type="dxa"/>
            </w:tcMar>
            <w:vAlign w:val="center"/>
            <w:shd w:fill="F4F7FA"/>
          </w:tcPr>
          <w:p>
            <w:pPr>
              <w:spacing w:after="0" w:line="235" w:lineRule="auto"/>
            </w:pPr>
            <w:r>
              <w:rPr>
                <w:sz w:val="14"/>
              </w:rPr>
              <w:t>Who else has been told?</w:t>
            </w:r>
          </w:p>
        </w:tc>
        <w:tc>
          <w:tcPr>
            <w:tcW w:type="dxa" w:w="5616"/>
            <w:tcMar>
              <w:top w:w="65" w:type="dxa"/>
              <w:start w:w="65" w:type="dxa"/>
              <w:bottom w:w="65" w:type="dxa"/>
              <w:end w:w="65" w:type="dxa"/>
            </w:tcMar>
            <w:vAlign w:val="center"/>
            <w:shd w:fill="F4F7FA"/>
          </w:tcPr>
          <w:p>
            <w:pPr>
              <w:spacing w:after="0" w:line="235" w:lineRule="auto"/>
            </w:pPr>
            <w:r>
              <w:rPr>
                <w:sz w:val="14"/>
              </w:rPr>
              <w:t>Understand disclosure, contamination and retaliation risk.</w:t>
            </w:r>
          </w:p>
        </w:tc>
      </w:tr>
      <w:tr>
        <w:trPr>
          <w:cantSplit/>
        </w:trPr>
        <w:tc>
          <w:tcPr>
            <w:tcW w:type="dxa" w:w="4176"/>
            <w:tcMar>
              <w:top w:w="65" w:type="dxa"/>
              <w:start w:w="65" w:type="dxa"/>
              <w:bottom w:w="65" w:type="dxa"/>
              <w:end w:w="65" w:type="dxa"/>
            </w:tcMar>
            <w:vAlign w:val="center"/>
          </w:tcPr>
          <w:p>
            <w:pPr>
              <w:spacing w:after="0" w:line="235" w:lineRule="auto"/>
            </w:pPr>
            <w:r>
              <w:rPr>
                <w:sz w:val="14"/>
              </w:rPr>
              <w:t>Has anything changed since you raised it?</w:t>
            </w:r>
          </w:p>
        </w:tc>
        <w:tc>
          <w:tcPr>
            <w:tcW w:type="dxa" w:w="5616"/>
            <w:tcMar>
              <w:top w:w="65" w:type="dxa"/>
              <w:start w:w="65" w:type="dxa"/>
              <w:bottom w:w="65" w:type="dxa"/>
              <w:end w:w="65" w:type="dxa"/>
            </w:tcMar>
            <w:vAlign w:val="center"/>
          </w:tcPr>
          <w:p>
            <w:pPr>
              <w:spacing w:after="0" w:line="235" w:lineRule="auto"/>
            </w:pPr>
            <w:r>
              <w:rPr>
                <w:sz w:val="14"/>
              </w:rPr>
              <w:t>Identify adverse action or continuing conduct.</w:t>
            </w:r>
          </w:p>
        </w:tc>
      </w:tr>
    </w:tbl>
    <w:p>
      <w:pPr>
        <w:spacing w:after="0"/>
      </w:pPr>
    </w:p>
    <w:p>
      <w:pPr>
        <w:pStyle w:val="Heading2"/>
      </w:pPr>
      <w:r>
        <w:t>Do Not</w:t>
      </w:r>
    </w:p>
    <w:p>
      <w:r>
        <w:t>☐ Promise anonymity you cannot control.</w:t>
      </w:r>
    </w:p>
    <w:p>
      <w:r>
        <w:t>☐ Confront the subject.</w:t>
      </w:r>
    </w:p>
    <w:p>
      <w:r>
        <w:t>☐ Ask leading questions designed to prove the allegation.</w:t>
      </w:r>
    </w:p>
    <w:p>
      <w:r>
        <w:t>☐ Copy sensitive information into ordinary email unnecessarily.</w:t>
      </w:r>
    </w:p>
    <w:p>
      <w:r>
        <w:t>☐ Delay because the report appears incomplete or uncomfortable.</w:t>
      </w:r>
    </w:p>
    <w:p>
      <w:r>
        <w:br w:type="page"/>
      </w:r>
    </w:p>
    <w:p>
      <w:pPr>
        <w:pStyle w:val="Heading1"/>
      </w:pPr>
      <w:r>
        <w:t>Immediate Risk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1944"/>
            <w:shd w:fill="17365D"/>
            <w:tcMar>
              <w:top w:w="65" w:type="dxa"/>
              <w:start w:w="65" w:type="dxa"/>
              <w:bottom w:w="65" w:type="dxa"/>
              <w:end w:w="65" w:type="dxa"/>
            </w:tcMar>
            <w:vAlign w:val="center"/>
          </w:tcPr>
          <w:p>
            <w:r>
              <w:rPr>
                <w:b/>
                <w:color w:val="FFFFFF"/>
                <w:sz w:val="14"/>
              </w:rPr>
              <w:t>Risk</w:t>
            </w:r>
          </w:p>
        </w:tc>
        <w:tc>
          <w:tcPr>
            <w:tcW w:type="dxa" w:w="4320"/>
            <w:shd w:fill="17365D"/>
            <w:tcMar>
              <w:top w:w="65" w:type="dxa"/>
              <w:start w:w="65" w:type="dxa"/>
              <w:bottom w:w="65" w:type="dxa"/>
              <w:end w:w="65" w:type="dxa"/>
            </w:tcMar>
            <w:vAlign w:val="center"/>
          </w:tcPr>
          <w:p>
            <w:r>
              <w:rPr>
                <w:b/>
                <w:color w:val="FFFFFF"/>
                <w:sz w:val="14"/>
              </w:rPr>
              <w:t>Questions</w:t>
            </w:r>
          </w:p>
        </w:tc>
        <w:tc>
          <w:tcPr>
            <w:tcW w:type="dxa" w:w="3528"/>
            <w:shd w:fill="17365D"/>
            <w:tcMar>
              <w:top w:w="65" w:type="dxa"/>
              <w:start w:w="65" w:type="dxa"/>
              <w:bottom w:w="65" w:type="dxa"/>
              <w:end w:w="65" w:type="dxa"/>
            </w:tcMar>
            <w:vAlign w:val="center"/>
          </w:tcPr>
          <w:p>
            <w:r>
              <w:rPr>
                <w:b/>
                <w:color w:val="FFFFFF"/>
                <w:sz w:val="14"/>
              </w:rPr>
              <w:t>Possible response</w:t>
            </w:r>
          </w:p>
        </w:tc>
      </w:tr>
      <w:tr>
        <w:trPr>
          <w:cantSplit/>
        </w:trPr>
        <w:tc>
          <w:tcPr>
            <w:tcW w:type="dxa" w:w="1944"/>
            <w:tcMar>
              <w:top w:w="65" w:type="dxa"/>
              <w:start w:w="65" w:type="dxa"/>
              <w:bottom w:w="65" w:type="dxa"/>
              <w:end w:w="65" w:type="dxa"/>
            </w:tcMar>
            <w:vAlign w:val="center"/>
          </w:tcPr>
          <w:p>
            <w:pPr>
              <w:spacing w:after="0" w:line="235" w:lineRule="auto"/>
            </w:pPr>
            <w:r>
              <w:rPr>
                <w:sz w:val="14"/>
              </w:rPr>
              <w:t>Safety or safeguarding</w:t>
            </w:r>
          </w:p>
        </w:tc>
        <w:tc>
          <w:tcPr>
            <w:tcW w:type="dxa" w:w="4320"/>
            <w:tcMar>
              <w:top w:w="65" w:type="dxa"/>
              <w:start w:w="65" w:type="dxa"/>
              <w:bottom w:w="65" w:type="dxa"/>
              <w:end w:w="65" w:type="dxa"/>
            </w:tcMar>
            <w:vAlign w:val="center"/>
          </w:tcPr>
          <w:p>
            <w:pPr>
              <w:spacing w:after="0" w:line="235" w:lineRule="auto"/>
            </w:pPr>
            <w:r>
              <w:rPr>
                <w:sz w:val="14"/>
              </w:rPr>
              <w:t>Is anyone in immediate danger or dependent on the subject?</w:t>
            </w:r>
          </w:p>
        </w:tc>
        <w:tc>
          <w:tcPr>
            <w:tcW w:type="dxa" w:w="3528"/>
            <w:tcMar>
              <w:top w:w="65" w:type="dxa"/>
              <w:start w:w="65" w:type="dxa"/>
              <w:bottom w:w="65" w:type="dxa"/>
              <w:end w:w="65" w:type="dxa"/>
            </w:tcMar>
            <w:vAlign w:val="center"/>
          </w:tcPr>
          <w:p>
            <w:pPr>
              <w:spacing w:after="0" w:line="235" w:lineRule="auto"/>
            </w:pPr>
            <w:r>
              <w:rPr>
                <w:sz w:val="14"/>
              </w:rPr>
              <w:t>Emergency protection, safeguarding referral or separation.</w:t>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4"/>
              </w:rPr>
              <w:t>Retaliation</w:t>
            </w:r>
          </w:p>
        </w:tc>
        <w:tc>
          <w:tcPr>
            <w:tcW w:type="dxa" w:w="4320"/>
            <w:tcMar>
              <w:top w:w="65" w:type="dxa"/>
              <w:start w:w="65" w:type="dxa"/>
              <w:bottom w:w="65" w:type="dxa"/>
              <w:end w:w="65" w:type="dxa"/>
            </w:tcMar>
            <w:vAlign w:val="center"/>
            <w:shd w:fill="F4F7FA"/>
          </w:tcPr>
          <w:p>
            <w:pPr>
              <w:spacing w:after="0" w:line="235" w:lineRule="auto"/>
            </w:pPr>
            <w:r>
              <w:rPr>
                <w:sz w:val="14"/>
              </w:rPr>
              <w:t>Could reporting affect work, pay, access, immigration, care or reputation?</w:t>
            </w:r>
          </w:p>
        </w:tc>
        <w:tc>
          <w:tcPr>
            <w:tcW w:type="dxa" w:w="3528"/>
            <w:tcMar>
              <w:top w:w="65" w:type="dxa"/>
              <w:start w:w="65" w:type="dxa"/>
              <w:bottom w:w="65" w:type="dxa"/>
              <w:end w:w="65" w:type="dxa"/>
            </w:tcMar>
            <w:vAlign w:val="center"/>
            <w:shd w:fill="F4F7FA"/>
          </w:tcPr>
          <w:p>
            <w:pPr>
              <w:spacing w:after="0" w:line="235" w:lineRule="auto"/>
            </w:pPr>
            <w:r>
              <w:rPr>
                <w:sz w:val="14"/>
              </w:rPr>
              <w:t>Protection plan and independent review of adverse actions.</w:t>
            </w:r>
          </w:p>
        </w:tc>
      </w:tr>
      <w:tr>
        <w:trPr>
          <w:cantSplit/>
        </w:trPr>
        <w:tc>
          <w:tcPr>
            <w:tcW w:type="dxa" w:w="1944"/>
            <w:tcMar>
              <w:top w:w="65" w:type="dxa"/>
              <w:start w:w="65" w:type="dxa"/>
              <w:bottom w:w="65" w:type="dxa"/>
              <w:end w:w="65" w:type="dxa"/>
            </w:tcMar>
            <w:vAlign w:val="center"/>
          </w:tcPr>
          <w:p>
            <w:pPr>
              <w:spacing w:after="0" w:line="235" w:lineRule="auto"/>
            </w:pPr>
            <w:r>
              <w:rPr>
                <w:sz w:val="14"/>
              </w:rPr>
              <w:t>Evidence</w:t>
            </w:r>
          </w:p>
        </w:tc>
        <w:tc>
          <w:tcPr>
            <w:tcW w:type="dxa" w:w="4320"/>
            <w:tcMar>
              <w:top w:w="65" w:type="dxa"/>
              <w:start w:w="65" w:type="dxa"/>
              <w:bottom w:w="65" w:type="dxa"/>
              <w:end w:w="65" w:type="dxa"/>
            </w:tcMar>
            <w:vAlign w:val="center"/>
          </w:tcPr>
          <w:p>
            <w:pPr>
              <w:spacing w:after="0" w:line="235" w:lineRule="auto"/>
            </w:pPr>
            <w:r>
              <w:rPr>
                <w:sz w:val="14"/>
              </w:rPr>
              <w:t>Can records, devices, funds or physical evidence be changed or destroyed?</w:t>
            </w:r>
          </w:p>
        </w:tc>
        <w:tc>
          <w:tcPr>
            <w:tcW w:type="dxa" w:w="3528"/>
            <w:tcMar>
              <w:top w:w="65" w:type="dxa"/>
              <w:start w:w="65" w:type="dxa"/>
              <w:bottom w:w="65" w:type="dxa"/>
              <w:end w:w="65" w:type="dxa"/>
            </w:tcMar>
            <w:vAlign w:val="center"/>
          </w:tcPr>
          <w:p>
            <w:pPr>
              <w:spacing w:after="0" w:line="235" w:lineRule="auto"/>
            </w:pPr>
            <w:r>
              <w:rPr>
                <w:sz w:val="14"/>
              </w:rPr>
              <w:t>Preservation notice, access control or lawful imaging.</w:t>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4"/>
              </w:rPr>
              <w:t>Ongoing misconduct</w:t>
            </w:r>
          </w:p>
        </w:tc>
        <w:tc>
          <w:tcPr>
            <w:tcW w:type="dxa" w:w="4320"/>
            <w:tcMar>
              <w:top w:w="65" w:type="dxa"/>
              <w:start w:w="65" w:type="dxa"/>
              <w:bottom w:w="65" w:type="dxa"/>
              <w:end w:w="65" w:type="dxa"/>
            </w:tcMar>
            <w:vAlign w:val="center"/>
            <w:shd w:fill="F4F7FA"/>
          </w:tcPr>
          <w:p>
            <w:pPr>
              <w:spacing w:after="0" w:line="235" w:lineRule="auto"/>
            </w:pPr>
            <w:r>
              <w:rPr>
                <w:sz w:val="14"/>
              </w:rPr>
              <w:t>Can the conduct continue or recur?</w:t>
            </w:r>
          </w:p>
        </w:tc>
        <w:tc>
          <w:tcPr>
            <w:tcW w:type="dxa" w:w="3528"/>
            <w:tcMar>
              <w:top w:w="65" w:type="dxa"/>
              <w:start w:w="65" w:type="dxa"/>
              <w:bottom w:w="65" w:type="dxa"/>
              <w:end w:w="65" w:type="dxa"/>
            </w:tcMar>
            <w:vAlign w:val="center"/>
            <w:shd w:fill="F4F7FA"/>
          </w:tcPr>
          <w:p>
            <w:pPr>
              <w:spacing w:after="0" w:line="235" w:lineRule="auto"/>
            </w:pPr>
            <w:r>
              <w:rPr>
                <w:sz w:val="14"/>
              </w:rPr>
              <w:t>Temporary authority, access or payment restrictions.</w:t>
            </w:r>
          </w:p>
        </w:tc>
      </w:tr>
      <w:tr>
        <w:trPr>
          <w:cantSplit/>
        </w:trPr>
        <w:tc>
          <w:tcPr>
            <w:tcW w:type="dxa" w:w="1944"/>
            <w:tcMar>
              <w:top w:w="65" w:type="dxa"/>
              <w:start w:w="65" w:type="dxa"/>
              <w:bottom w:w="65" w:type="dxa"/>
              <w:end w:w="65" w:type="dxa"/>
            </w:tcMar>
            <w:vAlign w:val="center"/>
          </w:tcPr>
          <w:p>
            <w:pPr>
              <w:spacing w:after="0" w:line="235" w:lineRule="auto"/>
            </w:pPr>
            <w:r>
              <w:rPr>
                <w:sz w:val="14"/>
              </w:rPr>
              <w:t>Financial or asset loss</w:t>
            </w:r>
          </w:p>
        </w:tc>
        <w:tc>
          <w:tcPr>
            <w:tcW w:type="dxa" w:w="4320"/>
            <w:tcMar>
              <w:top w:w="65" w:type="dxa"/>
              <w:start w:w="65" w:type="dxa"/>
              <w:bottom w:w="65" w:type="dxa"/>
              <w:end w:w="65" w:type="dxa"/>
            </w:tcMar>
            <w:vAlign w:val="center"/>
          </w:tcPr>
          <w:p>
            <w:pPr>
              <w:spacing w:after="0" w:line="235" w:lineRule="auto"/>
            </w:pPr>
            <w:r>
              <w:rPr>
                <w:sz w:val="14"/>
              </w:rPr>
              <w:t>Are payments, inventory or accounts exposed?</w:t>
            </w:r>
          </w:p>
        </w:tc>
        <w:tc>
          <w:tcPr>
            <w:tcW w:type="dxa" w:w="3528"/>
            <w:tcMar>
              <w:top w:w="65" w:type="dxa"/>
              <w:start w:w="65" w:type="dxa"/>
              <w:bottom w:w="65" w:type="dxa"/>
              <w:end w:w="65" w:type="dxa"/>
            </w:tcMar>
            <w:vAlign w:val="center"/>
          </w:tcPr>
          <w:p>
            <w:pPr>
              <w:spacing w:after="0" w:line="235" w:lineRule="auto"/>
            </w:pPr>
            <w:r>
              <w:rPr>
                <w:sz w:val="14"/>
              </w:rPr>
              <w:t>Hold, enhanced approval or monitoring.</w:t>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4"/>
              </w:rPr>
              <w:t>Privacy and security</w:t>
            </w:r>
          </w:p>
        </w:tc>
        <w:tc>
          <w:tcPr>
            <w:tcW w:type="dxa" w:w="4320"/>
            <w:tcMar>
              <w:top w:w="65" w:type="dxa"/>
              <w:start w:w="65" w:type="dxa"/>
              <w:bottom w:w="65" w:type="dxa"/>
              <w:end w:w="65" w:type="dxa"/>
            </w:tcMar>
            <w:vAlign w:val="center"/>
            <w:shd w:fill="F4F7FA"/>
          </w:tcPr>
          <w:p>
            <w:pPr>
              <w:spacing w:after="0" w:line="235" w:lineRule="auto"/>
            </w:pPr>
            <w:r>
              <w:rPr>
                <w:sz w:val="14"/>
              </w:rPr>
              <w:t>Are systems, personal data or credentials compromised?</w:t>
            </w:r>
          </w:p>
        </w:tc>
        <w:tc>
          <w:tcPr>
            <w:tcW w:type="dxa" w:w="3528"/>
            <w:tcMar>
              <w:top w:w="65" w:type="dxa"/>
              <w:start w:w="65" w:type="dxa"/>
              <w:bottom w:w="65" w:type="dxa"/>
              <w:end w:w="65" w:type="dxa"/>
            </w:tcMar>
            <w:vAlign w:val="center"/>
            <w:shd w:fill="F4F7FA"/>
          </w:tcPr>
          <w:p>
            <w:pPr>
              <w:spacing w:after="0" w:line="235" w:lineRule="auto"/>
            </w:pPr>
            <w:r>
              <w:rPr>
                <w:sz w:val="14"/>
              </w:rPr>
              <w:t>Incident response and access containment.</w:t>
            </w:r>
          </w:p>
        </w:tc>
      </w:tr>
      <w:tr>
        <w:trPr>
          <w:cantSplit/>
        </w:trPr>
        <w:tc>
          <w:tcPr>
            <w:tcW w:type="dxa" w:w="1944"/>
            <w:tcMar>
              <w:top w:w="65" w:type="dxa"/>
              <w:start w:w="65" w:type="dxa"/>
              <w:bottom w:w="65" w:type="dxa"/>
              <w:end w:w="65" w:type="dxa"/>
            </w:tcMar>
            <w:vAlign w:val="center"/>
          </w:tcPr>
          <w:p>
            <w:pPr>
              <w:spacing w:after="0" w:line="235" w:lineRule="auto"/>
            </w:pPr>
            <w:r>
              <w:rPr>
                <w:sz w:val="14"/>
              </w:rPr>
              <w:t>Legal or regulatory</w:t>
            </w:r>
          </w:p>
        </w:tc>
        <w:tc>
          <w:tcPr>
            <w:tcW w:type="dxa" w:w="4320"/>
            <w:tcMar>
              <w:top w:w="65" w:type="dxa"/>
              <w:start w:w="65" w:type="dxa"/>
              <w:bottom w:w="65" w:type="dxa"/>
              <w:end w:w="65" w:type="dxa"/>
            </w:tcMar>
            <w:vAlign w:val="center"/>
          </w:tcPr>
          <w:p>
            <w:pPr>
              <w:spacing w:after="0" w:line="235" w:lineRule="auto"/>
            </w:pPr>
            <w:r>
              <w:rPr>
                <w:sz w:val="14"/>
              </w:rPr>
              <w:t>Does notification, privilege, limitation or statutory timing apply?</w:t>
            </w:r>
          </w:p>
        </w:tc>
        <w:tc>
          <w:tcPr>
            <w:tcW w:type="dxa" w:w="3528"/>
            <w:tcMar>
              <w:top w:w="65" w:type="dxa"/>
              <w:start w:w="65" w:type="dxa"/>
              <w:bottom w:w="65" w:type="dxa"/>
              <w:end w:w="65" w:type="dxa"/>
            </w:tcMar>
            <w:vAlign w:val="center"/>
          </w:tcPr>
          <w:p>
            <w:pPr>
              <w:spacing w:after="0" w:line="235" w:lineRule="auto"/>
            </w:pPr>
            <w:r>
              <w:rPr>
                <w:sz w:val="14"/>
              </w:rPr>
              <w:t>Immediate legal and regulatory assessment.</w:t>
            </w:r>
          </w:p>
        </w:tc>
      </w:tr>
      <w:tr>
        <w:trPr>
          <w:cantSplit/>
        </w:trPr>
        <w:tc>
          <w:tcPr>
            <w:tcW w:type="dxa" w:w="1944"/>
            <w:tcMar>
              <w:top w:w="65" w:type="dxa"/>
              <w:start w:w="65" w:type="dxa"/>
              <w:bottom w:w="65" w:type="dxa"/>
              <w:end w:w="65" w:type="dxa"/>
            </w:tcMar>
            <w:vAlign w:val="center"/>
            <w:shd w:fill="F4F7FA"/>
          </w:tcPr>
          <w:p>
            <w:pPr>
              <w:spacing w:after="0" w:line="235" w:lineRule="auto"/>
            </w:pPr>
            <w:r>
              <w:rPr>
                <w:sz w:val="14"/>
              </w:rPr>
              <w:t>Operational continuity</w:t>
            </w:r>
          </w:p>
        </w:tc>
        <w:tc>
          <w:tcPr>
            <w:tcW w:type="dxa" w:w="4320"/>
            <w:tcMar>
              <w:top w:w="65" w:type="dxa"/>
              <w:start w:w="65" w:type="dxa"/>
              <w:bottom w:w="65" w:type="dxa"/>
              <w:end w:w="65" w:type="dxa"/>
            </w:tcMar>
            <w:vAlign w:val="center"/>
            <w:shd w:fill="F4F7FA"/>
          </w:tcPr>
          <w:p>
            <w:pPr>
              <w:spacing w:after="0" w:line="235" w:lineRule="auto"/>
            </w:pPr>
            <w:r>
              <w:rPr>
                <w:sz w:val="14"/>
              </w:rPr>
              <w:t>Could intervention create unsafe disruption?</w:t>
            </w:r>
          </w:p>
        </w:tc>
        <w:tc>
          <w:tcPr>
            <w:tcW w:type="dxa" w:w="3528"/>
            <w:tcMar>
              <w:top w:w="65" w:type="dxa"/>
              <w:start w:w="65" w:type="dxa"/>
              <w:bottom w:w="65" w:type="dxa"/>
              <w:end w:w="65" w:type="dxa"/>
            </w:tcMar>
            <w:vAlign w:val="center"/>
            <w:shd w:fill="F4F7FA"/>
          </w:tcPr>
          <w:p>
            <w:pPr>
              <w:spacing w:after="0" w:line="235" w:lineRule="auto"/>
            </w:pPr>
            <w:r>
              <w:rPr>
                <w:sz w:val="14"/>
              </w:rPr>
              <w:t>Controlled contingency and business continuity measures.</w:t>
            </w:r>
          </w:p>
        </w:tc>
      </w:tr>
    </w:tbl>
    <w:p>
      <w:pPr>
        <w:spacing w:after="0"/>
      </w:pPr>
    </w:p>
    <w:p>
      <w:pPr>
        <w:pStyle w:val="Heading2"/>
      </w:pPr>
      <w:r>
        <w:t>Interim Measures</w:t>
      </w:r>
    </w:p>
    <w:p>
      <w:r>
        <w:t>Interim action must be protective, not punitive. Consider necessity, proportionality, confidentiality and impact. Record who approved the measure, why it was selected, its duration and review date.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Assessment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 and time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Highest risk rating</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Immediate measures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Decision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review</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Triage and Routing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456"/>
            <w:shd w:fill="17365D"/>
            <w:tcMar>
              <w:top w:w="65" w:type="dxa"/>
              <w:start w:w="65" w:type="dxa"/>
              <w:bottom w:w="65" w:type="dxa"/>
              <w:end w:w="65" w:type="dxa"/>
            </w:tcMar>
            <w:vAlign w:val="center"/>
          </w:tcPr>
          <w:p>
            <w:r>
              <w:rPr>
                <w:b/>
                <w:color w:val="FFFFFF"/>
                <w:sz w:val="14"/>
              </w:rPr>
              <w:t>Triage question</w:t>
            </w:r>
          </w:p>
        </w:tc>
        <w:tc>
          <w:tcPr>
            <w:tcW w:type="dxa" w:w="6336"/>
            <w:shd w:fill="17365D"/>
            <w:tcMar>
              <w:top w:w="65" w:type="dxa"/>
              <w:start w:w="65" w:type="dxa"/>
              <w:bottom w:w="65" w:type="dxa"/>
              <w:end w:w="65" w:type="dxa"/>
            </w:tcMar>
            <w:vAlign w:val="center"/>
          </w:tcPr>
          <w:p>
            <w:r>
              <w:rPr>
                <w:b/>
                <w:color w:val="FFFFFF"/>
                <w:sz w:val="14"/>
              </w:rPr>
              <w:t>Decision consideration</w:t>
            </w:r>
          </w:p>
        </w:tc>
      </w:tr>
      <w:tr>
        <w:trPr>
          <w:cantSplit/>
        </w:trPr>
        <w:tc>
          <w:tcPr>
            <w:tcW w:type="dxa" w:w="3456"/>
            <w:tcMar>
              <w:top w:w="65" w:type="dxa"/>
              <w:start w:w="65" w:type="dxa"/>
              <w:bottom w:w="65" w:type="dxa"/>
              <w:end w:w="65" w:type="dxa"/>
            </w:tcMar>
            <w:vAlign w:val="center"/>
          </w:tcPr>
          <w:p>
            <w:pPr>
              <w:spacing w:after="0" w:line="235" w:lineRule="auto"/>
            </w:pPr>
            <w:r>
              <w:rPr>
                <w:sz w:val="14"/>
              </w:rPr>
              <w:t>Is the matter within scope?</w:t>
            </w:r>
          </w:p>
        </w:tc>
        <w:tc>
          <w:tcPr>
            <w:tcW w:type="dxa" w:w="6336"/>
            <w:tcMar>
              <w:top w:w="65" w:type="dxa"/>
              <w:start w:w="65" w:type="dxa"/>
              <w:bottom w:w="65" w:type="dxa"/>
              <w:end w:w="65" w:type="dxa"/>
            </w:tcMar>
            <w:vAlign w:val="center"/>
          </w:tcPr>
          <w:p>
            <w:pPr>
              <w:spacing w:after="0" w:line="235" w:lineRule="auto"/>
            </w:pPr>
            <w:r>
              <w:rPr>
                <w:sz w:val="14"/>
              </w:rPr>
              <w:t>Relevant entity, person, policy, contract and jurisdiction.</w:t>
            </w:r>
          </w:p>
        </w:tc>
      </w:tr>
      <w:tr>
        <w:trPr>
          <w:cantSplit/>
        </w:trPr>
        <w:tc>
          <w:tcPr>
            <w:tcW w:type="dxa" w:w="3456"/>
            <w:tcMar>
              <w:top w:w="65" w:type="dxa"/>
              <w:start w:w="65" w:type="dxa"/>
              <w:bottom w:w="65" w:type="dxa"/>
              <w:end w:w="65" w:type="dxa"/>
            </w:tcMar>
            <w:vAlign w:val="center"/>
            <w:shd w:fill="F4F7FA"/>
          </w:tcPr>
          <w:p>
            <w:pPr>
              <w:spacing w:after="0" w:line="235" w:lineRule="auto"/>
            </w:pPr>
            <w:r>
              <w:rPr>
                <w:sz w:val="14"/>
              </w:rPr>
              <w:t>Is another process primary?</w:t>
            </w:r>
          </w:p>
        </w:tc>
        <w:tc>
          <w:tcPr>
            <w:tcW w:type="dxa" w:w="6336"/>
            <w:tcMar>
              <w:top w:w="65" w:type="dxa"/>
              <w:start w:w="65" w:type="dxa"/>
              <w:bottom w:w="65" w:type="dxa"/>
              <w:end w:w="65" w:type="dxa"/>
            </w:tcMar>
            <w:vAlign w:val="center"/>
            <w:shd w:fill="F4F7FA"/>
          </w:tcPr>
          <w:p>
            <w:pPr>
              <w:spacing w:after="0" w:line="235" w:lineRule="auto"/>
            </w:pPr>
            <w:r>
              <w:rPr>
                <w:sz w:val="14"/>
              </w:rPr>
              <w:t>Grievance, performance, safety, safeguarding, audit, privacy or criminal route.</w:t>
            </w:r>
          </w:p>
        </w:tc>
      </w:tr>
      <w:tr>
        <w:trPr>
          <w:cantSplit/>
        </w:trPr>
        <w:tc>
          <w:tcPr>
            <w:tcW w:type="dxa" w:w="3456"/>
            <w:tcMar>
              <w:top w:w="65" w:type="dxa"/>
              <w:start w:w="65" w:type="dxa"/>
              <w:bottom w:w="65" w:type="dxa"/>
              <w:end w:w="65" w:type="dxa"/>
            </w:tcMar>
            <w:vAlign w:val="center"/>
          </w:tcPr>
          <w:p>
            <w:pPr>
              <w:spacing w:after="0" w:line="235" w:lineRule="auto"/>
            </w:pPr>
            <w:r>
              <w:rPr>
                <w:sz w:val="14"/>
              </w:rPr>
              <w:t>Should cases be linked?</w:t>
            </w:r>
          </w:p>
        </w:tc>
        <w:tc>
          <w:tcPr>
            <w:tcW w:type="dxa" w:w="6336"/>
            <w:tcMar>
              <w:top w:w="65" w:type="dxa"/>
              <w:start w:w="65" w:type="dxa"/>
              <w:bottom w:w="65" w:type="dxa"/>
              <w:end w:w="65" w:type="dxa"/>
            </w:tcMar>
            <w:vAlign w:val="center"/>
          </w:tcPr>
          <w:p>
            <w:pPr>
              <w:spacing w:after="0" w:line="235" w:lineRule="auto"/>
            </w:pPr>
            <w:r>
              <w:rPr>
                <w:sz w:val="14"/>
              </w:rPr>
              <w:t>Common subject, transaction, control, reporter or pattern.</w:t>
            </w:r>
          </w:p>
        </w:tc>
      </w:tr>
      <w:tr>
        <w:trPr>
          <w:cantSplit/>
        </w:trPr>
        <w:tc>
          <w:tcPr>
            <w:tcW w:type="dxa" w:w="3456"/>
            <w:tcMar>
              <w:top w:w="65" w:type="dxa"/>
              <w:start w:w="65" w:type="dxa"/>
              <w:bottom w:w="65" w:type="dxa"/>
              <w:end w:w="65" w:type="dxa"/>
            </w:tcMar>
            <w:vAlign w:val="center"/>
            <w:shd w:fill="F4F7FA"/>
          </w:tcPr>
          <w:p>
            <w:pPr>
              <w:spacing w:after="0" w:line="235" w:lineRule="auto"/>
            </w:pPr>
            <w:r>
              <w:rPr>
                <w:sz w:val="14"/>
              </w:rPr>
              <w:t>Is independent investigation required?</w:t>
            </w:r>
          </w:p>
        </w:tc>
        <w:tc>
          <w:tcPr>
            <w:tcW w:type="dxa" w:w="6336"/>
            <w:tcMar>
              <w:top w:w="65" w:type="dxa"/>
              <w:start w:w="65" w:type="dxa"/>
              <w:bottom w:w="65" w:type="dxa"/>
              <w:end w:w="65" w:type="dxa"/>
            </w:tcMar>
            <w:vAlign w:val="center"/>
            <w:shd w:fill="F4F7FA"/>
          </w:tcPr>
          <w:p>
            <w:pPr>
              <w:spacing w:after="0" w:line="235" w:lineRule="auto"/>
            </w:pPr>
            <w:r>
              <w:rPr>
                <w:sz w:val="14"/>
              </w:rPr>
              <w:t>Seniority, conflict, retaliation, materiality or regulator expectation.</w:t>
            </w:r>
          </w:p>
        </w:tc>
      </w:tr>
      <w:tr>
        <w:trPr>
          <w:cantSplit/>
        </w:trPr>
        <w:tc>
          <w:tcPr>
            <w:tcW w:type="dxa" w:w="3456"/>
            <w:tcMar>
              <w:top w:w="65" w:type="dxa"/>
              <w:start w:w="65" w:type="dxa"/>
              <w:bottom w:w="65" w:type="dxa"/>
              <w:end w:w="65" w:type="dxa"/>
            </w:tcMar>
            <w:vAlign w:val="center"/>
          </w:tcPr>
          <w:p>
            <w:pPr>
              <w:spacing w:after="0" w:line="235" w:lineRule="auto"/>
            </w:pPr>
            <w:r>
              <w:rPr>
                <w:sz w:val="14"/>
              </w:rPr>
              <w:t>What priority applies?</w:t>
            </w:r>
          </w:p>
        </w:tc>
        <w:tc>
          <w:tcPr>
            <w:tcW w:type="dxa" w:w="6336"/>
            <w:tcMar>
              <w:top w:w="65" w:type="dxa"/>
              <w:start w:w="65" w:type="dxa"/>
              <w:bottom w:w="65" w:type="dxa"/>
              <w:end w:w="65" w:type="dxa"/>
            </w:tcMar>
            <w:vAlign w:val="center"/>
          </w:tcPr>
          <w:p>
            <w:pPr>
              <w:spacing w:after="0" w:line="235" w:lineRule="auto"/>
            </w:pPr>
            <w:r>
              <w:rPr>
                <w:sz w:val="14"/>
              </w:rPr>
              <w:t>Actual and potential harm, ongoing risk and deadline.</w:t>
            </w:r>
          </w:p>
        </w:tc>
      </w:tr>
      <w:tr>
        <w:trPr>
          <w:cantSplit/>
        </w:trPr>
        <w:tc>
          <w:tcPr>
            <w:tcW w:type="dxa" w:w="3456"/>
            <w:tcMar>
              <w:top w:w="65" w:type="dxa"/>
              <w:start w:w="65" w:type="dxa"/>
              <w:bottom w:w="65" w:type="dxa"/>
              <w:end w:w="65" w:type="dxa"/>
            </w:tcMar>
            <w:vAlign w:val="center"/>
            <w:shd w:fill="F4F7FA"/>
          </w:tcPr>
          <w:p>
            <w:pPr>
              <w:spacing w:after="0" w:line="235" w:lineRule="auto"/>
            </w:pPr>
            <w:r>
              <w:rPr>
                <w:sz w:val="14"/>
              </w:rPr>
              <w:t>Can it be resolved without full investigation?</w:t>
            </w:r>
          </w:p>
        </w:tc>
        <w:tc>
          <w:tcPr>
            <w:tcW w:type="dxa" w:w="6336"/>
            <w:tcMar>
              <w:top w:w="65" w:type="dxa"/>
              <w:start w:w="65" w:type="dxa"/>
              <w:bottom w:w="65" w:type="dxa"/>
              <w:end w:w="65" w:type="dxa"/>
            </w:tcMar>
            <w:vAlign w:val="center"/>
            <w:shd w:fill="F4F7FA"/>
          </w:tcPr>
          <w:p>
            <w:pPr>
              <w:spacing w:after="0" w:line="235" w:lineRule="auto"/>
            </w:pPr>
            <w:r>
              <w:rPr>
                <w:sz w:val="14"/>
              </w:rPr>
              <w:t>Undisputed minor facts, advice, correction or referral.</w:t>
            </w:r>
          </w:p>
        </w:tc>
      </w:tr>
      <w:tr>
        <w:trPr>
          <w:cantSplit/>
        </w:trPr>
        <w:tc>
          <w:tcPr>
            <w:tcW w:type="dxa" w:w="3456"/>
            <w:tcMar>
              <w:top w:w="65" w:type="dxa"/>
              <w:start w:w="65" w:type="dxa"/>
              <w:bottom w:w="65" w:type="dxa"/>
              <w:end w:w="65" w:type="dxa"/>
            </w:tcMar>
            <w:vAlign w:val="center"/>
          </w:tcPr>
          <w:p>
            <w:pPr>
              <w:spacing w:after="0" w:line="235" w:lineRule="auto"/>
            </w:pPr>
            <w:r>
              <w:rPr>
                <w:sz w:val="14"/>
              </w:rPr>
              <w:t>Is notification required?</w:t>
            </w:r>
          </w:p>
        </w:tc>
        <w:tc>
          <w:tcPr>
            <w:tcW w:type="dxa" w:w="6336"/>
            <w:tcMar>
              <w:top w:w="65" w:type="dxa"/>
              <w:start w:w="65" w:type="dxa"/>
              <w:bottom w:w="65" w:type="dxa"/>
              <w:end w:w="65" w:type="dxa"/>
            </w:tcMar>
            <w:vAlign w:val="center"/>
          </w:tcPr>
          <w:p>
            <w:pPr>
              <w:spacing w:after="0" w:line="235" w:lineRule="auto"/>
            </w:pPr>
            <w:r>
              <w:rPr>
                <w:sz w:val="14"/>
              </w:rPr>
              <w:t>Regulator, insurer, authority, customer, donor or contractual party.</w:t>
            </w:r>
          </w:p>
        </w:tc>
      </w:tr>
      <w:tr>
        <w:trPr>
          <w:cantSplit/>
        </w:trPr>
        <w:tc>
          <w:tcPr>
            <w:tcW w:type="dxa" w:w="3456"/>
            <w:tcMar>
              <w:top w:w="65" w:type="dxa"/>
              <w:start w:w="65" w:type="dxa"/>
              <w:bottom w:w="65" w:type="dxa"/>
              <w:end w:w="65" w:type="dxa"/>
            </w:tcMar>
            <w:vAlign w:val="center"/>
            <w:shd w:fill="F4F7FA"/>
          </w:tcPr>
          <w:p>
            <w:pPr>
              <w:spacing w:after="0" w:line="235" w:lineRule="auto"/>
            </w:pPr>
            <w:r>
              <w:rPr>
                <w:sz w:val="14"/>
              </w:rPr>
              <w:t>Could investigation cause harm?</w:t>
            </w:r>
          </w:p>
        </w:tc>
        <w:tc>
          <w:tcPr>
            <w:tcW w:type="dxa" w:w="6336"/>
            <w:tcMar>
              <w:top w:w="65" w:type="dxa"/>
              <w:start w:w="65" w:type="dxa"/>
              <w:bottom w:w="65" w:type="dxa"/>
              <w:end w:w="65" w:type="dxa"/>
            </w:tcMar>
            <w:vAlign w:val="center"/>
            <w:shd w:fill="F4F7FA"/>
          </w:tcPr>
          <w:p>
            <w:pPr>
              <w:spacing w:after="0" w:line="235" w:lineRule="auto"/>
            </w:pPr>
            <w:r>
              <w:rPr>
                <w:sz w:val="14"/>
              </w:rPr>
              <w:t>Safety, witness contamination, privilege, privacy or parallel proceeding.</w:t>
            </w:r>
          </w:p>
        </w:tc>
      </w:tr>
    </w:tbl>
    <w:p>
      <w:pPr>
        <w:spacing w:after="0"/>
      </w:pPr>
    </w:p>
    <w:p>
      <w:pPr>
        <w:pStyle w:val="Heading2"/>
      </w:pPr>
      <w:r>
        <w:t>Routing Outcomes</w:t>
      </w:r>
    </w:p>
    <w:p>
      <w:r>
        <w:t>☐ Open formal investigation.</w:t>
      </w:r>
    </w:p>
    <w:p>
      <w:r>
        <w:t>☐ Conduct preliminary fact review.</w:t>
      </w:r>
    </w:p>
    <w:p>
      <w:r>
        <w:t>☐ Refer to another authorised process.</w:t>
      </w:r>
    </w:p>
    <w:p>
      <w:r>
        <w:t>☐ Consolidate with an existing case.</w:t>
      </w:r>
    </w:p>
    <w:p>
      <w:r>
        <w:t>☐ Take management action on undisputed facts.</w:t>
      </w:r>
    </w:p>
    <w:p>
      <w:r>
        <w:t>☐ Record and monitor intelligence or pattern.</w:t>
      </w:r>
    </w:p>
    <w:p>
      <w:r>
        <w:t>☐ Close at triage with documented reason and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Triage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Priority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Route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Reason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Decision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deadline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Conflicts Independence and Appointment</w:t>
      </w:r>
    </w:p>
    <w:p>
      <w:pPr>
        <w:pStyle w:val="Heading2"/>
      </w:pPr>
      <w:r>
        <w:t>Conflict Check</w:t>
      </w:r>
    </w:p>
    <w:p>
      <w:r>
        <w:t>☐ Prior involvement in the allegation, transaction or decision.</w:t>
      </w:r>
    </w:p>
    <w:p>
      <w:r>
        <w:t>☐ Reporting relationship with the reporter, subject or key witness.</w:t>
      </w:r>
    </w:p>
    <w:p>
      <w:r>
        <w:t>☐ Personal, family, financial or professional relationship.</w:t>
      </w:r>
    </w:p>
    <w:p>
      <w:r>
        <w:t>☐ Strong expressed view about the facts or credibility.</w:t>
      </w:r>
    </w:p>
    <w:p>
      <w:r>
        <w:t>☐ Interest in the outcome or responsibility for a relevant control failure.</w:t>
      </w:r>
    </w:p>
    <w:p>
      <w:r>
        <w:t>☐ Access to information that could create an unfair advantage or limitation.</w:t>
      </w:r>
    </w:p>
    <w:p>
      <w:r>
        <w:t>☐ External pressure, intimidation or incentive.</w:t>
      </w:r>
    </w:p>
    <w:p>
      <w:pPr>
        <w:pStyle w:val="Heading2"/>
      </w:pPr>
      <w:r>
        <w:t>Choosing the Investigator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Requirement</w:t>
            </w:r>
          </w:p>
        </w:tc>
        <w:tc>
          <w:tcPr>
            <w:tcW w:type="dxa" w:w="7560"/>
            <w:shd w:fill="17365D"/>
            <w:tcMar>
              <w:top w:w="65" w:type="dxa"/>
              <w:start w:w="65" w:type="dxa"/>
              <w:bottom w:w="65" w:type="dxa"/>
              <w:end w:w="65" w:type="dxa"/>
            </w:tcMar>
            <w:vAlign w:val="center"/>
          </w:tcPr>
          <w:p>
            <w:r>
              <w:rPr>
                <w:b/>
                <w:color w:val="FFFFFF"/>
                <w:sz w:val="14"/>
              </w:rPr>
              <w:t>What good looks like</w:t>
            </w:r>
          </w:p>
        </w:tc>
      </w:tr>
      <w:tr>
        <w:trPr>
          <w:cantSplit/>
        </w:trPr>
        <w:tc>
          <w:tcPr>
            <w:tcW w:type="dxa" w:w="2232"/>
            <w:tcMar>
              <w:top w:w="65" w:type="dxa"/>
              <w:start w:w="65" w:type="dxa"/>
              <w:bottom w:w="65" w:type="dxa"/>
              <w:end w:w="65" w:type="dxa"/>
            </w:tcMar>
            <w:vAlign w:val="center"/>
          </w:tcPr>
          <w:p>
            <w:pPr>
              <w:spacing w:after="0" w:line="235" w:lineRule="auto"/>
            </w:pPr>
            <w:r>
              <w:rPr>
                <w:sz w:val="14"/>
              </w:rPr>
              <w:t>Authority</w:t>
            </w:r>
          </w:p>
        </w:tc>
        <w:tc>
          <w:tcPr>
            <w:tcW w:type="dxa" w:w="7560"/>
            <w:tcMar>
              <w:top w:w="65" w:type="dxa"/>
              <w:start w:w="65" w:type="dxa"/>
              <w:bottom w:w="65" w:type="dxa"/>
              <w:end w:w="65" w:type="dxa"/>
            </w:tcMar>
            <w:vAlign w:val="center"/>
          </w:tcPr>
          <w:p>
            <w:pPr>
              <w:spacing w:after="0" w:line="235" w:lineRule="auto"/>
            </w:pPr>
            <w:r>
              <w:rPr>
                <w:sz w:val="14"/>
              </w:rPr>
              <w:t>Written appointment and access appropriate to the scope.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Independence</w:t>
            </w:r>
          </w:p>
        </w:tc>
        <w:tc>
          <w:tcPr>
            <w:tcW w:type="dxa" w:w="7560"/>
            <w:tcMar>
              <w:top w:w="65" w:type="dxa"/>
              <w:start w:w="65" w:type="dxa"/>
              <w:bottom w:w="65" w:type="dxa"/>
              <w:end w:w="65" w:type="dxa"/>
            </w:tcMar>
            <w:vAlign w:val="center"/>
            <w:shd w:fill="F4F7FA"/>
          </w:tcPr>
          <w:p>
            <w:pPr>
              <w:spacing w:after="0" w:line="235" w:lineRule="auto"/>
            </w:pPr>
            <w:r>
              <w:rPr>
                <w:sz w:val="14"/>
              </w:rPr>
              <w:t>No unmanaged conflict; reporting route bypasses implicated leaders.</w:t>
            </w:r>
          </w:p>
        </w:tc>
      </w:tr>
      <w:tr>
        <w:trPr>
          <w:cantSplit/>
        </w:trPr>
        <w:tc>
          <w:tcPr>
            <w:tcW w:type="dxa" w:w="2232"/>
            <w:tcMar>
              <w:top w:w="65" w:type="dxa"/>
              <w:start w:w="65" w:type="dxa"/>
              <w:bottom w:w="65" w:type="dxa"/>
              <w:end w:w="65" w:type="dxa"/>
            </w:tcMar>
            <w:vAlign w:val="center"/>
          </w:tcPr>
          <w:p>
            <w:pPr>
              <w:spacing w:after="0" w:line="235" w:lineRule="auto"/>
            </w:pPr>
            <w:r>
              <w:rPr>
                <w:sz w:val="14"/>
              </w:rPr>
              <w:t>Competence</w:t>
            </w:r>
          </w:p>
        </w:tc>
        <w:tc>
          <w:tcPr>
            <w:tcW w:type="dxa" w:w="7560"/>
            <w:tcMar>
              <w:top w:w="65" w:type="dxa"/>
              <w:start w:w="65" w:type="dxa"/>
              <w:bottom w:w="65" w:type="dxa"/>
              <w:end w:w="65" w:type="dxa"/>
            </w:tcMar>
            <w:vAlign w:val="center"/>
          </w:tcPr>
          <w:p>
            <w:pPr>
              <w:spacing w:after="0" w:line="235" w:lineRule="auto"/>
            </w:pPr>
            <w:r>
              <w:rPr>
                <w:sz w:val="14"/>
              </w:rPr>
              <w:t>Interview, evidence, analysis and report-writing capability.</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Subject knowledge</w:t>
            </w:r>
          </w:p>
        </w:tc>
        <w:tc>
          <w:tcPr>
            <w:tcW w:type="dxa" w:w="7560"/>
            <w:tcMar>
              <w:top w:w="65" w:type="dxa"/>
              <w:start w:w="65" w:type="dxa"/>
              <w:bottom w:w="65" w:type="dxa"/>
              <w:end w:w="65" w:type="dxa"/>
            </w:tcMar>
            <w:vAlign w:val="center"/>
            <w:shd w:fill="F4F7FA"/>
          </w:tcPr>
          <w:p>
            <w:pPr>
              <w:spacing w:after="0" w:line="235" w:lineRule="auto"/>
            </w:pPr>
            <w:r>
              <w:rPr>
                <w:sz w:val="14"/>
              </w:rPr>
              <w:t>Enough context to understand records without accepting assumptions.</w:t>
            </w:r>
          </w:p>
        </w:tc>
      </w:tr>
      <w:tr>
        <w:trPr>
          <w:cantSplit/>
        </w:trPr>
        <w:tc>
          <w:tcPr>
            <w:tcW w:type="dxa" w:w="2232"/>
            <w:tcMar>
              <w:top w:w="65" w:type="dxa"/>
              <w:start w:w="65" w:type="dxa"/>
              <w:bottom w:w="65" w:type="dxa"/>
              <w:end w:w="65" w:type="dxa"/>
            </w:tcMar>
            <w:vAlign w:val="center"/>
          </w:tcPr>
          <w:p>
            <w:pPr>
              <w:spacing w:after="0" w:line="235" w:lineRule="auto"/>
            </w:pPr>
            <w:r>
              <w:rPr>
                <w:sz w:val="14"/>
              </w:rPr>
              <w:t>Legal and cultural awareness</w:t>
            </w:r>
          </w:p>
        </w:tc>
        <w:tc>
          <w:tcPr>
            <w:tcW w:type="dxa" w:w="7560"/>
            <w:tcMar>
              <w:top w:w="65" w:type="dxa"/>
              <w:start w:w="65" w:type="dxa"/>
              <w:bottom w:w="65" w:type="dxa"/>
              <w:end w:w="65" w:type="dxa"/>
            </w:tcMar>
            <w:vAlign w:val="center"/>
          </w:tcPr>
          <w:p>
            <w:pPr>
              <w:spacing w:after="0" w:line="235" w:lineRule="auto"/>
            </w:pPr>
            <w:r>
              <w:rPr>
                <w:sz w:val="14"/>
              </w:rPr>
              <w:t>Relevant law, language, vulnerability and cultural competence.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Capacity</w:t>
            </w:r>
          </w:p>
        </w:tc>
        <w:tc>
          <w:tcPr>
            <w:tcW w:type="dxa" w:w="7560"/>
            <w:tcMar>
              <w:top w:w="65" w:type="dxa"/>
              <w:start w:w="65" w:type="dxa"/>
              <w:bottom w:w="65" w:type="dxa"/>
              <w:end w:w="65" w:type="dxa"/>
            </w:tcMar>
            <w:vAlign w:val="center"/>
            <w:shd w:fill="F4F7FA"/>
          </w:tcPr>
          <w:p>
            <w:pPr>
              <w:spacing w:after="0" w:line="235" w:lineRule="auto"/>
            </w:pPr>
            <w:r>
              <w:rPr>
                <w:sz w:val="14"/>
              </w:rPr>
              <w:t>Realistic time, support, technology and budget.</w:t>
            </w:r>
          </w:p>
        </w:tc>
      </w:tr>
      <w:tr>
        <w:trPr>
          <w:cantSplit/>
        </w:trPr>
        <w:tc>
          <w:tcPr>
            <w:tcW w:type="dxa" w:w="2232"/>
            <w:tcMar>
              <w:top w:w="65" w:type="dxa"/>
              <w:start w:w="65" w:type="dxa"/>
              <w:bottom w:w="65" w:type="dxa"/>
              <w:end w:w="65" w:type="dxa"/>
            </w:tcMar>
            <w:vAlign w:val="center"/>
          </w:tcPr>
          <w:p>
            <w:pPr>
              <w:spacing w:after="0" w:line="235" w:lineRule="auto"/>
            </w:pPr>
            <w:r>
              <w:rPr>
                <w:sz w:val="14"/>
              </w:rPr>
              <w:t>Security</w:t>
            </w:r>
          </w:p>
        </w:tc>
        <w:tc>
          <w:tcPr>
            <w:tcW w:type="dxa" w:w="7560"/>
            <w:tcMar>
              <w:top w:w="65" w:type="dxa"/>
              <w:start w:w="65" w:type="dxa"/>
              <w:bottom w:w="65" w:type="dxa"/>
              <w:end w:w="65" w:type="dxa"/>
            </w:tcMar>
            <w:vAlign w:val="center"/>
          </w:tcPr>
          <w:p>
            <w:pPr>
              <w:spacing w:after="0" w:line="235" w:lineRule="auto"/>
            </w:pPr>
            <w:r>
              <w:rPr>
                <w:sz w:val="14"/>
              </w:rPr>
              <w:t>Ability to handle sensitive information and personal risk.</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Investigator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Appointment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Conflict declaration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Safeguard or mitigation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External support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Quality reviewer</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Terms of Reference</w:t>
      </w:r>
    </w:p>
    <w:p>
      <w:r>
        <w:t>The terms of reference are the investigator’s authority and boundary. Approve them before substantive work where practicable, and document later changes.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888"/>
            <w:shd w:fill="17365D"/>
            <w:tcMar>
              <w:top w:w="65" w:type="dxa"/>
              <w:start w:w="65" w:type="dxa"/>
              <w:bottom w:w="65" w:type="dxa"/>
              <w:end w:w="65" w:type="dxa"/>
            </w:tcMar>
            <w:vAlign w:val="center"/>
          </w:tcPr>
          <w:p>
            <w:r>
              <w:rPr>
                <w:b/>
                <w:color w:val="FFFFFF"/>
                <w:sz w:val="14"/>
              </w:rPr>
              <w:t>Required element</w:t>
            </w:r>
          </w:p>
        </w:tc>
        <w:tc>
          <w:tcPr>
            <w:tcW w:type="dxa" w:w="5904"/>
            <w:shd w:fill="17365D"/>
            <w:tcMar>
              <w:top w:w="65" w:type="dxa"/>
              <w:start w:w="65" w:type="dxa"/>
              <w:bottom w:w="65" w:type="dxa"/>
              <w:end w:w="65" w:type="dxa"/>
            </w:tcMar>
            <w:vAlign w:val="center"/>
          </w:tcPr>
          <w:p>
            <w:r>
              <w:rPr>
                <w:b/>
                <w:color w:val="FFFFFF"/>
                <w:sz w:val="14"/>
              </w:rPr>
              <w:t>Record</w:t>
            </w:r>
          </w:p>
        </w:tc>
      </w:tr>
      <w:tr>
        <w:trPr>
          <w:cantSplit/>
        </w:trPr>
        <w:tc>
          <w:tcPr>
            <w:tcW w:type="dxa" w:w="3888"/>
            <w:tcMar>
              <w:top w:w="65" w:type="dxa"/>
              <w:start w:w="65" w:type="dxa"/>
              <w:bottom w:w="65" w:type="dxa"/>
              <w:end w:w="65" w:type="dxa"/>
            </w:tcMar>
            <w:vAlign w:val="center"/>
          </w:tcPr>
          <w:p>
            <w:pPr>
              <w:spacing w:after="0" w:line="235" w:lineRule="auto"/>
            </w:pPr>
            <w:r>
              <w:rPr>
                <w:sz w:val="14"/>
              </w:rPr>
              <w:t>Case identifier and background</w:t>
            </w:r>
          </w:p>
        </w:tc>
        <w:tc>
          <w:tcPr>
            <w:tcW w:type="dxa" w:w="5904"/>
            <w:tcMar>
              <w:top w:w="65" w:type="dxa"/>
              <w:start w:w="65" w:type="dxa"/>
              <w:bottom w:w="65" w:type="dxa"/>
              <w:end w:w="65" w:type="dxa"/>
            </w:tcMar>
            <w:vAlign w:val="center"/>
          </w:tcPr>
          <w:p>
            <w:pPr>
              <w:spacing w:after="0" w:line="235" w:lineRule="auto"/>
            </w:pPr>
            <w:r>
              <w:rPr>
                <w:sz w:val="14"/>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4"/>
              </w:rPr>
              <w:t>Specific allegation or issue</w:t>
            </w:r>
          </w:p>
        </w:tc>
        <w:tc>
          <w:tcPr>
            <w:tcW w:type="dxa" w:w="590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88"/>
            <w:tcMar>
              <w:top w:w="65" w:type="dxa"/>
              <w:start w:w="65" w:type="dxa"/>
              <w:bottom w:w="65" w:type="dxa"/>
              <w:end w:w="65" w:type="dxa"/>
            </w:tcMar>
            <w:vAlign w:val="center"/>
          </w:tcPr>
          <w:p>
            <w:pPr>
              <w:spacing w:after="0" w:line="235" w:lineRule="auto"/>
            </w:pPr>
            <w:r>
              <w:rPr>
                <w:sz w:val="14"/>
              </w:rPr>
              <w:t>Policies laws or duties potentially engaged</w:t>
            </w:r>
          </w:p>
        </w:tc>
        <w:tc>
          <w:tcPr>
            <w:tcW w:type="dxa" w:w="5904"/>
            <w:tcMar>
              <w:top w:w="65" w:type="dxa"/>
              <w:start w:w="65" w:type="dxa"/>
              <w:bottom w:w="65" w:type="dxa"/>
              <w:end w:w="65" w:type="dxa"/>
            </w:tcMar>
            <w:vAlign w:val="center"/>
          </w:tcPr>
          <w:p>
            <w:pPr>
              <w:spacing w:after="0" w:line="235" w:lineRule="auto"/>
            </w:pPr>
            <w:r>
              <w:rPr>
                <w:sz w:val="14"/>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4"/>
              </w:rPr>
              <w:t>In-scope people entities locations and period</w:t>
            </w:r>
          </w:p>
        </w:tc>
        <w:tc>
          <w:tcPr>
            <w:tcW w:type="dxa" w:w="590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88"/>
            <w:tcMar>
              <w:top w:w="65" w:type="dxa"/>
              <w:start w:w="65" w:type="dxa"/>
              <w:bottom w:w="65" w:type="dxa"/>
              <w:end w:w="65" w:type="dxa"/>
            </w:tcMar>
            <w:vAlign w:val="center"/>
          </w:tcPr>
          <w:p>
            <w:pPr>
              <w:spacing w:after="0" w:line="235" w:lineRule="auto"/>
            </w:pPr>
            <w:r>
              <w:rPr>
                <w:sz w:val="14"/>
              </w:rPr>
              <w:t>Questions the investigator must answer</w:t>
            </w:r>
          </w:p>
        </w:tc>
        <w:tc>
          <w:tcPr>
            <w:tcW w:type="dxa" w:w="5904"/>
            <w:tcMar>
              <w:top w:w="65" w:type="dxa"/>
              <w:start w:w="65" w:type="dxa"/>
              <w:bottom w:w="65" w:type="dxa"/>
              <w:end w:w="65" w:type="dxa"/>
            </w:tcMar>
            <w:vAlign w:val="center"/>
          </w:tcPr>
          <w:p>
            <w:pPr>
              <w:spacing w:after="0" w:line="235" w:lineRule="auto"/>
            </w:pPr>
            <w:r>
              <w:rPr>
                <w:sz w:val="14"/>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4"/>
              </w:rPr>
              <w:t>Matters expressly outside scope</w:t>
            </w:r>
          </w:p>
        </w:tc>
        <w:tc>
          <w:tcPr>
            <w:tcW w:type="dxa" w:w="590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88"/>
            <w:tcMar>
              <w:top w:w="65" w:type="dxa"/>
              <w:start w:w="65" w:type="dxa"/>
              <w:bottom w:w="65" w:type="dxa"/>
              <w:end w:w="65" w:type="dxa"/>
            </w:tcMar>
            <w:vAlign w:val="center"/>
          </w:tcPr>
          <w:p>
            <w:pPr>
              <w:spacing w:after="0" w:line="235" w:lineRule="auto"/>
            </w:pPr>
            <w:r>
              <w:rPr>
                <w:sz w:val="14"/>
              </w:rPr>
              <w:t>Decision standard or standard of proof</w:t>
            </w:r>
          </w:p>
        </w:tc>
        <w:tc>
          <w:tcPr>
            <w:tcW w:type="dxa" w:w="5904"/>
            <w:tcMar>
              <w:top w:w="65" w:type="dxa"/>
              <w:start w:w="65" w:type="dxa"/>
              <w:bottom w:w="65" w:type="dxa"/>
              <w:end w:w="65" w:type="dxa"/>
            </w:tcMar>
            <w:vAlign w:val="center"/>
          </w:tcPr>
          <w:p>
            <w:pPr>
              <w:spacing w:after="0" w:line="235" w:lineRule="auto"/>
            </w:pPr>
            <w:r>
              <w:rPr>
                <w:sz w:val="14"/>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4"/>
              </w:rPr>
              <w:t>Investigator authority and access</w:t>
            </w:r>
          </w:p>
        </w:tc>
        <w:tc>
          <w:tcPr>
            <w:tcW w:type="dxa" w:w="590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88"/>
            <w:tcMar>
              <w:top w:w="65" w:type="dxa"/>
              <w:start w:w="65" w:type="dxa"/>
              <w:bottom w:w="65" w:type="dxa"/>
              <w:end w:w="65" w:type="dxa"/>
            </w:tcMar>
            <w:vAlign w:val="center"/>
          </w:tcPr>
          <w:p>
            <w:pPr>
              <w:spacing w:after="0" w:line="235" w:lineRule="auto"/>
            </w:pPr>
            <w:r>
              <w:rPr>
                <w:sz w:val="14"/>
              </w:rPr>
              <w:t>Required deliverables</w:t>
            </w:r>
          </w:p>
        </w:tc>
        <w:tc>
          <w:tcPr>
            <w:tcW w:type="dxa" w:w="5904"/>
            <w:tcMar>
              <w:top w:w="65" w:type="dxa"/>
              <w:start w:w="65" w:type="dxa"/>
              <w:bottom w:w="65" w:type="dxa"/>
              <w:end w:w="65" w:type="dxa"/>
            </w:tcMar>
            <w:vAlign w:val="center"/>
          </w:tcPr>
          <w:p>
            <w:pPr>
              <w:spacing w:after="0" w:line="235" w:lineRule="auto"/>
            </w:pPr>
            <w:r>
              <w:rPr>
                <w:sz w:val="14"/>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4"/>
              </w:rPr>
              <w:t>Reporting line and quality reviewer</w:t>
            </w:r>
          </w:p>
        </w:tc>
        <w:tc>
          <w:tcPr>
            <w:tcW w:type="dxa" w:w="590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88"/>
            <w:tcMar>
              <w:top w:w="65" w:type="dxa"/>
              <w:start w:w="65" w:type="dxa"/>
              <w:bottom w:w="65" w:type="dxa"/>
              <w:end w:w="65" w:type="dxa"/>
            </w:tcMar>
            <w:vAlign w:val="center"/>
          </w:tcPr>
          <w:p>
            <w:pPr>
              <w:spacing w:after="0" w:line="235" w:lineRule="auto"/>
            </w:pPr>
            <w:r>
              <w:rPr>
                <w:sz w:val="14"/>
              </w:rPr>
              <w:t>Confidentiality and privilege status</w:t>
            </w:r>
          </w:p>
        </w:tc>
        <w:tc>
          <w:tcPr>
            <w:tcW w:type="dxa" w:w="5904"/>
            <w:tcMar>
              <w:top w:w="65" w:type="dxa"/>
              <w:start w:w="65" w:type="dxa"/>
              <w:bottom w:w="65" w:type="dxa"/>
              <w:end w:w="65" w:type="dxa"/>
            </w:tcMar>
            <w:vAlign w:val="center"/>
          </w:tcPr>
          <w:p>
            <w:pPr>
              <w:spacing w:after="0" w:line="235" w:lineRule="auto"/>
            </w:pPr>
            <w:r>
              <w:rPr>
                <w:sz w:val="14"/>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4"/>
              </w:rPr>
              <w:t>Target dates and update rhythm</w:t>
            </w:r>
          </w:p>
        </w:tc>
        <w:tc>
          <w:tcPr>
            <w:tcW w:type="dxa" w:w="5904"/>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88"/>
            <w:tcMar>
              <w:top w:w="65" w:type="dxa"/>
              <w:start w:w="65" w:type="dxa"/>
              <w:bottom w:w="65" w:type="dxa"/>
              <w:end w:w="65" w:type="dxa"/>
            </w:tcMar>
            <w:vAlign w:val="center"/>
          </w:tcPr>
          <w:p>
            <w:pPr>
              <w:spacing w:after="0" w:line="235" w:lineRule="auto"/>
            </w:pPr>
            <w:r>
              <w:rPr>
                <w:sz w:val="14"/>
              </w:rPr>
              <w:t>Referral and escalation triggers</w:t>
            </w:r>
          </w:p>
        </w:tc>
        <w:tc>
          <w:tcPr>
            <w:tcW w:type="dxa" w:w="5904"/>
            <w:tcMar>
              <w:top w:w="65" w:type="dxa"/>
              <w:start w:w="65" w:type="dxa"/>
              <w:bottom w:w="65" w:type="dxa"/>
              <w:end w:w="65" w:type="dxa"/>
            </w:tcMar>
            <w:vAlign w:val="center"/>
          </w:tcPr>
          <w:p>
            <w:pPr>
              <w:spacing w:after="0" w:line="235" w:lineRule="auto"/>
            </w:pPr>
            <w:r>
              <w:rPr>
                <w:sz w:val="14"/>
              </w:rPr>
            </w:r>
          </w:p>
        </w:tc>
      </w:tr>
      <w:tr>
        <w:trPr>
          <w:cantSplit/>
        </w:trPr>
        <w:tc>
          <w:tcPr>
            <w:tcW w:type="dxa" w:w="3888"/>
            <w:tcMar>
              <w:top w:w="65" w:type="dxa"/>
              <w:start w:w="65" w:type="dxa"/>
              <w:bottom w:w="65" w:type="dxa"/>
              <w:end w:w="65" w:type="dxa"/>
            </w:tcMar>
            <w:vAlign w:val="center"/>
            <w:shd w:fill="F4F7FA"/>
          </w:tcPr>
          <w:p>
            <w:pPr>
              <w:spacing w:after="0" w:line="235" w:lineRule="auto"/>
            </w:pPr>
            <w:r>
              <w:rPr>
                <w:sz w:val="14"/>
              </w:rPr>
              <w:t>Approval and amendment authority</w:t>
            </w:r>
          </w:p>
        </w:tc>
        <w:tc>
          <w:tcPr>
            <w:tcW w:type="dxa" w:w="5904"/>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Scope Discipline</w:t>
      </w:r>
    </w:p>
    <w:p>
      <w:r>
        <w:t>Do not quietly expand the investigation. New concerns should be recorded, risk assessed and referred to the authorised person for a documented scope decision. Equally, do not exclude material evidence merely because it is inconvenient or contradicts the original theory.</w:t>
      </w:r>
    </w:p>
    <w:p>
      <w:r>
        <w:br w:type="page"/>
      </w:r>
    </w:p>
    <w:p>
      <w:pPr>
        <w:pStyle w:val="Heading1"/>
      </w:pPr>
      <w:r>
        <w:t>Investigation Planning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Planning area</w:t>
            </w:r>
          </w:p>
        </w:tc>
        <w:tc>
          <w:tcPr>
            <w:tcW w:type="dxa" w:w="7560"/>
            <w:shd w:fill="17365D"/>
            <w:tcMar>
              <w:top w:w="65" w:type="dxa"/>
              <w:start w:w="65" w:type="dxa"/>
              <w:bottom w:w="65" w:type="dxa"/>
              <w:end w:w="65" w:type="dxa"/>
            </w:tcMar>
            <w:vAlign w:val="center"/>
          </w:tcPr>
          <w:p>
            <w:r>
              <w:rPr>
                <w:b/>
                <w:color w:val="FFFFFF"/>
                <w:sz w:val="14"/>
              </w:rPr>
              <w:t>Questions to answer</w:t>
            </w:r>
          </w:p>
        </w:tc>
      </w:tr>
      <w:tr>
        <w:trPr>
          <w:cantSplit/>
        </w:trPr>
        <w:tc>
          <w:tcPr>
            <w:tcW w:type="dxa" w:w="2232"/>
            <w:tcMar>
              <w:top w:w="65" w:type="dxa"/>
              <w:start w:w="65" w:type="dxa"/>
              <w:bottom w:w="65" w:type="dxa"/>
              <w:end w:w="65" w:type="dxa"/>
            </w:tcMar>
            <w:vAlign w:val="center"/>
          </w:tcPr>
          <w:p>
            <w:pPr>
              <w:spacing w:after="0" w:line="235" w:lineRule="auto"/>
            </w:pPr>
            <w:r>
              <w:rPr>
                <w:sz w:val="14"/>
              </w:rPr>
              <w:t>Allegations</w:t>
            </w:r>
          </w:p>
        </w:tc>
        <w:tc>
          <w:tcPr>
            <w:tcW w:type="dxa" w:w="7560"/>
            <w:tcMar>
              <w:top w:w="65" w:type="dxa"/>
              <w:start w:w="65" w:type="dxa"/>
              <w:bottom w:w="65" w:type="dxa"/>
              <w:end w:w="65" w:type="dxa"/>
            </w:tcMar>
            <w:vAlign w:val="center"/>
          </w:tcPr>
          <w:p>
            <w:pPr>
              <w:spacing w:after="0" w:line="235" w:lineRule="auto"/>
            </w:pPr>
            <w:r>
              <w:rPr>
                <w:sz w:val="14"/>
              </w:rPr>
              <w:t>What precisely is said to have happened, by whom, when and against which requirement?</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Evidence map</w:t>
            </w:r>
          </w:p>
        </w:tc>
        <w:tc>
          <w:tcPr>
            <w:tcW w:type="dxa" w:w="7560"/>
            <w:tcMar>
              <w:top w:w="65" w:type="dxa"/>
              <w:start w:w="65" w:type="dxa"/>
              <w:bottom w:w="65" w:type="dxa"/>
              <w:end w:w="65" w:type="dxa"/>
            </w:tcMar>
            <w:vAlign w:val="center"/>
            <w:shd w:fill="F4F7FA"/>
          </w:tcPr>
          <w:p>
            <w:pPr>
              <w:spacing w:after="0" w:line="235" w:lineRule="auto"/>
            </w:pPr>
            <w:r>
              <w:rPr>
                <w:sz w:val="14"/>
              </w:rPr>
              <w:t>Which records, systems, transactions, locations and people may prove or disprove each issue?</w:t>
            </w:r>
          </w:p>
        </w:tc>
      </w:tr>
      <w:tr>
        <w:trPr>
          <w:cantSplit/>
        </w:trPr>
        <w:tc>
          <w:tcPr>
            <w:tcW w:type="dxa" w:w="2232"/>
            <w:tcMar>
              <w:top w:w="65" w:type="dxa"/>
              <w:start w:w="65" w:type="dxa"/>
              <w:bottom w:w="65" w:type="dxa"/>
              <w:end w:w="65" w:type="dxa"/>
            </w:tcMar>
            <w:vAlign w:val="center"/>
          </w:tcPr>
          <w:p>
            <w:pPr>
              <w:spacing w:after="0" w:line="235" w:lineRule="auto"/>
            </w:pPr>
            <w:r>
              <w:rPr>
                <w:sz w:val="14"/>
              </w:rPr>
              <w:t>Sequence</w:t>
            </w:r>
          </w:p>
        </w:tc>
        <w:tc>
          <w:tcPr>
            <w:tcW w:type="dxa" w:w="7560"/>
            <w:tcMar>
              <w:top w:w="65" w:type="dxa"/>
              <w:start w:w="65" w:type="dxa"/>
              <w:bottom w:w="65" w:type="dxa"/>
              <w:end w:w="65" w:type="dxa"/>
            </w:tcMar>
            <w:vAlign w:val="center"/>
          </w:tcPr>
          <w:p>
            <w:pPr>
              <w:spacing w:after="0" w:line="235" w:lineRule="auto"/>
            </w:pPr>
            <w:r>
              <w:rPr>
                <w:sz w:val="14"/>
              </w:rPr>
              <w:t>What must be preserved or reviewed before interviews?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Witness order</w:t>
            </w:r>
          </w:p>
        </w:tc>
        <w:tc>
          <w:tcPr>
            <w:tcW w:type="dxa" w:w="7560"/>
            <w:tcMar>
              <w:top w:w="65" w:type="dxa"/>
              <w:start w:w="65" w:type="dxa"/>
              <w:bottom w:w="65" w:type="dxa"/>
              <w:end w:w="65" w:type="dxa"/>
            </w:tcMar>
            <w:vAlign w:val="center"/>
            <w:shd w:fill="F4F7FA"/>
          </w:tcPr>
          <w:p>
            <w:pPr>
              <w:spacing w:after="0" w:line="235" w:lineRule="auto"/>
            </w:pPr>
            <w:r>
              <w:rPr>
                <w:sz w:val="14"/>
              </w:rPr>
              <w:t>Who has independent knowledge, who may coordinate accounts, and who needs protection?</w:t>
            </w:r>
          </w:p>
        </w:tc>
      </w:tr>
      <w:tr>
        <w:trPr>
          <w:cantSplit/>
        </w:trPr>
        <w:tc>
          <w:tcPr>
            <w:tcW w:type="dxa" w:w="2232"/>
            <w:tcMar>
              <w:top w:w="65" w:type="dxa"/>
              <w:start w:w="65" w:type="dxa"/>
              <w:bottom w:w="65" w:type="dxa"/>
              <w:end w:w="65" w:type="dxa"/>
            </w:tcMar>
            <w:vAlign w:val="center"/>
          </w:tcPr>
          <w:p>
            <w:pPr>
              <w:spacing w:after="0" w:line="235" w:lineRule="auto"/>
            </w:pPr>
            <w:r>
              <w:rPr>
                <w:sz w:val="14"/>
              </w:rPr>
              <w:t>Legal issues</w:t>
            </w:r>
          </w:p>
        </w:tc>
        <w:tc>
          <w:tcPr>
            <w:tcW w:type="dxa" w:w="7560"/>
            <w:tcMar>
              <w:top w:w="65" w:type="dxa"/>
              <w:start w:w="65" w:type="dxa"/>
              <w:bottom w:w="65" w:type="dxa"/>
              <w:end w:w="65" w:type="dxa"/>
            </w:tcMar>
            <w:vAlign w:val="center"/>
          </w:tcPr>
          <w:p>
            <w:pPr>
              <w:spacing w:after="0" w:line="235" w:lineRule="auto"/>
            </w:pPr>
            <w:r>
              <w:rPr>
                <w:sz w:val="14"/>
              </w:rPr>
              <w:t>Privilege, consent, monitoring, data transfer, representation, reporting and parallel proceedings?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Resources</w:t>
            </w:r>
          </w:p>
        </w:tc>
        <w:tc>
          <w:tcPr>
            <w:tcW w:type="dxa" w:w="7560"/>
            <w:tcMar>
              <w:top w:w="65" w:type="dxa"/>
              <w:start w:w="65" w:type="dxa"/>
              <w:bottom w:w="65" w:type="dxa"/>
              <w:end w:w="65" w:type="dxa"/>
            </w:tcMar>
            <w:vAlign w:val="center"/>
            <w:shd w:fill="F4F7FA"/>
          </w:tcPr>
          <w:p>
            <w:pPr>
              <w:spacing w:after="0" w:line="235" w:lineRule="auto"/>
            </w:pPr>
            <w:r>
              <w:rPr>
                <w:sz w:val="14"/>
              </w:rPr>
              <w:t>Investigator, forensic support, language, accessibility, travel, security and budget?</w:t>
            </w:r>
          </w:p>
        </w:tc>
      </w:tr>
      <w:tr>
        <w:trPr>
          <w:cantSplit/>
        </w:trPr>
        <w:tc>
          <w:tcPr>
            <w:tcW w:type="dxa" w:w="2232"/>
            <w:tcMar>
              <w:top w:w="65" w:type="dxa"/>
              <w:start w:w="65" w:type="dxa"/>
              <w:bottom w:w="65" w:type="dxa"/>
              <w:end w:w="65" w:type="dxa"/>
            </w:tcMar>
            <w:vAlign w:val="center"/>
          </w:tcPr>
          <w:p>
            <w:pPr>
              <w:spacing w:after="0" w:line="235" w:lineRule="auto"/>
            </w:pPr>
            <w:r>
              <w:rPr>
                <w:sz w:val="14"/>
              </w:rPr>
              <w:t>Communication</w:t>
            </w:r>
          </w:p>
        </w:tc>
        <w:tc>
          <w:tcPr>
            <w:tcW w:type="dxa" w:w="7560"/>
            <w:tcMar>
              <w:top w:w="65" w:type="dxa"/>
              <w:start w:w="65" w:type="dxa"/>
              <w:bottom w:w="65" w:type="dxa"/>
              <w:end w:w="65" w:type="dxa"/>
            </w:tcMar>
            <w:vAlign w:val="center"/>
          </w:tcPr>
          <w:p>
            <w:pPr>
              <w:spacing w:after="0" w:line="235" w:lineRule="auto"/>
            </w:pPr>
            <w:r>
              <w:rPr>
                <w:sz w:val="14"/>
              </w:rPr>
              <w:t>Who receives updates, what can be shared, and how will participants be contacted safely?</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Milestones</w:t>
            </w:r>
          </w:p>
        </w:tc>
        <w:tc>
          <w:tcPr>
            <w:tcW w:type="dxa" w:w="7560"/>
            <w:tcMar>
              <w:top w:w="65" w:type="dxa"/>
              <w:start w:w="65" w:type="dxa"/>
              <w:bottom w:w="65" w:type="dxa"/>
              <w:end w:w="65" w:type="dxa"/>
            </w:tcMar>
            <w:vAlign w:val="center"/>
            <w:shd w:fill="F4F7FA"/>
          </w:tcPr>
          <w:p>
            <w:pPr>
              <w:spacing w:after="0" w:line="235" w:lineRule="auto"/>
            </w:pPr>
            <w:r>
              <w:rPr>
                <w:sz w:val="14"/>
              </w:rPr>
              <w:t>Preservation, collection, interviews, analysis, draft, review and decision dates?</w:t>
            </w:r>
          </w:p>
        </w:tc>
      </w:tr>
      <w:tr>
        <w:trPr>
          <w:cantSplit/>
        </w:trPr>
        <w:tc>
          <w:tcPr>
            <w:tcW w:type="dxa" w:w="2232"/>
            <w:tcMar>
              <w:top w:w="65" w:type="dxa"/>
              <w:start w:w="65" w:type="dxa"/>
              <w:bottom w:w="65" w:type="dxa"/>
              <w:end w:w="65" w:type="dxa"/>
            </w:tcMar>
            <w:vAlign w:val="center"/>
          </w:tcPr>
          <w:p>
            <w:pPr>
              <w:spacing w:after="0" w:line="235" w:lineRule="auto"/>
            </w:pPr>
            <w:r>
              <w:rPr>
                <w:sz w:val="14"/>
              </w:rPr>
              <w:t>Contingencies</w:t>
            </w:r>
          </w:p>
        </w:tc>
        <w:tc>
          <w:tcPr>
            <w:tcW w:type="dxa" w:w="7560"/>
            <w:tcMar>
              <w:top w:w="65" w:type="dxa"/>
              <w:start w:w="65" w:type="dxa"/>
              <w:bottom w:w="65" w:type="dxa"/>
              <w:end w:w="65" w:type="dxa"/>
            </w:tcMar>
            <w:vAlign w:val="center"/>
          </w:tcPr>
          <w:p>
            <w:pPr>
              <w:spacing w:after="0" w:line="235" w:lineRule="auto"/>
            </w:pPr>
            <w:r>
              <w:rPr>
                <w:sz w:val="14"/>
              </w:rPr>
              <w:t>What if a person refuses, evidence is missing, risk escalates or scope changes?</w:t>
            </w:r>
          </w:p>
        </w:tc>
      </w:tr>
    </w:tbl>
    <w:p>
      <w:pPr>
        <w:spacing w:after="0"/>
      </w:pPr>
    </w:p>
    <w:p>
      <w:pPr>
        <w:pStyle w:val="Heading2"/>
      </w:pPr>
      <w:r>
        <w:t>Investigation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3240"/>
            <w:shd w:fill="17365D"/>
            <w:tcMar>
              <w:top w:w="65" w:type="dxa"/>
              <w:start w:w="65" w:type="dxa"/>
              <w:bottom w:w="65" w:type="dxa"/>
              <w:end w:w="65" w:type="dxa"/>
            </w:tcMar>
            <w:vAlign w:val="center"/>
          </w:tcPr>
          <w:p>
            <w:r>
              <w:rPr>
                <w:b/>
                <w:color w:val="FFFFFF"/>
                <w:sz w:val="14"/>
              </w:rPr>
              <w:t>Activity</w:t>
            </w:r>
          </w:p>
        </w:tc>
        <w:tc>
          <w:tcPr>
            <w:tcW w:type="dxa" w:w="1440"/>
            <w:shd w:fill="17365D"/>
            <w:tcMar>
              <w:top w:w="65" w:type="dxa"/>
              <w:start w:w="65" w:type="dxa"/>
              <w:bottom w:w="65" w:type="dxa"/>
              <w:end w:w="65" w:type="dxa"/>
            </w:tcMar>
            <w:vAlign w:val="center"/>
          </w:tcPr>
          <w:p>
            <w:r>
              <w:rPr>
                <w:b/>
                <w:color w:val="FFFFFF"/>
                <w:sz w:val="14"/>
              </w:rPr>
              <w:t>Owner</w:t>
            </w:r>
          </w:p>
        </w:tc>
        <w:tc>
          <w:tcPr>
            <w:tcW w:type="dxa" w:w="1296"/>
            <w:shd w:fill="17365D"/>
            <w:tcMar>
              <w:top w:w="65" w:type="dxa"/>
              <w:start w:w="65" w:type="dxa"/>
              <w:bottom w:w="65" w:type="dxa"/>
              <w:end w:w="65" w:type="dxa"/>
            </w:tcMar>
            <w:vAlign w:val="center"/>
          </w:tcPr>
          <w:p>
            <w:r>
              <w:rPr>
                <w:b/>
                <w:color w:val="FFFFFF"/>
                <w:sz w:val="14"/>
              </w:rPr>
              <w:t>Due date</w:t>
            </w:r>
          </w:p>
        </w:tc>
        <w:tc>
          <w:tcPr>
            <w:tcW w:type="dxa" w:w="3240"/>
            <w:shd w:fill="17365D"/>
            <w:tcMar>
              <w:top w:w="65" w:type="dxa"/>
              <w:start w:w="65" w:type="dxa"/>
              <w:bottom w:w="65" w:type="dxa"/>
              <w:end w:w="65" w:type="dxa"/>
            </w:tcMar>
            <w:vAlign w:val="center"/>
          </w:tcPr>
          <w:p>
            <w:r>
              <w:rPr>
                <w:b/>
                <w:color w:val="FFFFFF"/>
                <w:sz w:val="14"/>
              </w:rPr>
              <w:t>Dependency or risk</w:t>
            </w:r>
          </w:p>
        </w:tc>
        <w:tc>
          <w:tcPr>
            <w:tcW w:type="dxa" w:w="1080"/>
            <w:shd w:fill="17365D"/>
            <w:tcMar>
              <w:top w:w="65" w:type="dxa"/>
              <w:start w:w="65" w:type="dxa"/>
              <w:bottom w:w="65" w:type="dxa"/>
              <w:end w:w="65" w:type="dxa"/>
            </w:tcMar>
            <w:vAlign w:val="center"/>
          </w:tcPr>
          <w:p>
            <w:r>
              <w:rPr>
                <w:b/>
                <w:color w:val="FFFFFF"/>
                <w:sz w:val="14"/>
              </w:rPr>
              <w:t>Status</w:t>
            </w:r>
          </w:p>
        </w:tc>
      </w:tr>
      <w:tr>
        <w:trPr>
          <w:cantSplit/>
        </w:trPr>
        <w:tc>
          <w:tcPr>
            <w:tcW w:type="dxa" w:w="3240"/>
            <w:tcMar>
              <w:top w:w="65" w:type="dxa"/>
              <w:start w:w="65" w:type="dxa"/>
              <w:bottom w:w="65" w:type="dxa"/>
              <w:end w:w="65" w:type="dxa"/>
            </w:tcMar>
            <w:vAlign w:val="center"/>
          </w:tcPr>
          <w:p>
            <w:pPr>
              <w:spacing w:after="0" w:line="235" w:lineRule="auto"/>
            </w:pPr>
            <w:r>
              <w:rPr>
                <w:sz w:val="14"/>
              </w:rPr>
              <w:t>Approve terms of reference</w:t>
            </w:r>
          </w:p>
        </w:tc>
        <w:tc>
          <w:tcPr>
            <w:tcW w:type="dxa" w:w="1440"/>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Issue preservation instructions</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Collect core documents</w:t>
            </w:r>
          </w:p>
        </w:tc>
        <w:tc>
          <w:tcPr>
            <w:tcW w:type="dxa" w:w="1440"/>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Interview reporter</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Interview key witnesses</w:t>
            </w:r>
          </w:p>
        </w:tc>
        <w:tc>
          <w:tcPr>
            <w:tcW w:type="dxa" w:w="1440"/>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Interview subject</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240"/>
            <w:tcMar>
              <w:top w:w="65" w:type="dxa"/>
              <w:start w:w="65" w:type="dxa"/>
              <w:bottom w:w="65" w:type="dxa"/>
              <w:end w:w="65" w:type="dxa"/>
            </w:tcMar>
            <w:vAlign w:val="center"/>
          </w:tcPr>
          <w:p>
            <w:pPr>
              <w:spacing w:after="0" w:line="235" w:lineRule="auto"/>
            </w:pPr>
            <w:r>
              <w:rPr>
                <w:sz w:val="14"/>
              </w:rPr>
              <w:t>Complete evidence analysis</w:t>
            </w:r>
          </w:p>
        </w:tc>
        <w:tc>
          <w:tcPr>
            <w:tcW w:type="dxa" w:w="1440"/>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4"/>
              </w:rPr>
              <w:t>Draft and review report</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bl>
    <w:p>
      <w:pPr>
        <w:spacing w:after="0"/>
      </w:pPr>
    </w:p>
    <w:p>
      <w:r>
        <w:br w:type="page"/>
      </w:r>
    </w:p>
    <w:p>
      <w:pPr>
        <w:pStyle w:val="Heading1"/>
      </w:pPr>
      <w:r>
        <w:t>Confidentiality and Information Control</w:t>
      </w:r>
    </w:p>
    <w:p>
      <w:r>
        <w:t>Confidentiality protects people and the integrity of the investigation, but it is not absolute. Information should be disclosed only for a legitimate authorised purpose and in the minimum amount necessary.</w:t>
      </w:r>
    </w:p>
    <w:p>
      <w:pPr>
        <w:pStyle w:val="Heading2"/>
      </w:pPr>
      <w:r>
        <w:t>Access Controls</w:t>
      </w:r>
    </w:p>
    <w:p>
      <w:pPr>
        <w:pStyle w:val="ListBullet"/>
        <w:spacing w:after="60"/>
        <w:ind w:left="360"/>
      </w:pPr>
      <w:r>
        <w:t>Use a restricted case repository with role-based access.</w:t>
      </w:r>
    </w:p>
    <w:p>
      <w:pPr>
        <w:pStyle w:val="ListBullet"/>
        <w:spacing w:after="60"/>
        <w:ind w:left="360"/>
      </w:pPr>
      <w:r>
        <w:t>Keep identity keys separate from anonymised reporting where practical.</w:t>
      </w:r>
    </w:p>
    <w:p>
      <w:pPr>
        <w:pStyle w:val="ListBullet"/>
        <w:spacing w:after="60"/>
        <w:ind w:left="360"/>
      </w:pPr>
      <w:r>
        <w:t>Limit email attachments and use approved secure transfer.</w:t>
      </w:r>
    </w:p>
    <w:p>
      <w:pPr>
        <w:pStyle w:val="ListBullet"/>
        <w:spacing w:after="60"/>
        <w:ind w:left="360"/>
      </w:pPr>
      <w:r>
        <w:t>Maintain access, download and disclosure logs for high-risk cases.</w:t>
      </w:r>
    </w:p>
    <w:p>
      <w:pPr>
        <w:pStyle w:val="ListBullet"/>
        <w:spacing w:after="60"/>
        <w:ind w:left="360"/>
      </w:pPr>
      <w:r>
        <w:t>Review access when roles change and when the case closes.</w:t>
      </w:r>
    </w:p>
    <w:p>
      <w:pPr>
        <w:pStyle w:val="ListBullet"/>
        <w:spacing w:after="60"/>
        <w:ind w:left="360"/>
      </w:pPr>
      <w:r>
        <w:t>Separate privileged advice, medical information and special-category data.</w:t>
      </w:r>
    </w:p>
    <w:p>
      <w:pPr>
        <w:pStyle w:val="Heading2"/>
      </w:pPr>
      <w:r>
        <w:t>Participant Instructions</w:t>
      </w:r>
    </w:p>
    <w:p>
      <w:pPr>
        <w:pStyle w:val="ListBullet"/>
        <w:spacing w:after="60"/>
        <w:ind w:left="360"/>
      </w:pPr>
      <w:r>
        <w:t>Explain that unnecessary disclosure may harm people and the process.</w:t>
      </w:r>
    </w:p>
    <w:p>
      <w:pPr>
        <w:pStyle w:val="ListBullet"/>
        <w:spacing w:after="60"/>
        <w:ind w:left="360"/>
      </w:pPr>
      <w:r>
        <w:t>Do not use confidentiality to prevent lawful reporting, advice or support.</w:t>
      </w:r>
    </w:p>
    <w:p>
      <w:pPr>
        <w:pStyle w:val="ListBullet"/>
        <w:spacing w:after="60"/>
        <w:ind w:left="360"/>
      </w:pPr>
      <w:r>
        <w:t>Avoid blanket instructions that conflict with labour or whistleblower rights.</w:t>
      </w:r>
    </w:p>
    <w:p>
      <w:pPr>
        <w:pStyle w:val="ListBullet"/>
        <w:spacing w:after="60"/>
        <w:ind w:left="360"/>
      </w:pPr>
      <w:r>
        <w:t>Tell participants whom they may contact with safety or retaliation concerns.</w:t>
      </w:r>
    </w:p>
    <w:p>
      <w:pPr>
        <w:pStyle w:val="Heading2"/>
      </w:pPr>
      <w:r>
        <w:t>Confidentiality Breach</w:t>
      </w:r>
    </w:p>
    <w:p>
      <w:r>
        <w:t>Treat unauthorised disclosure as a separate incident. Assess privacy, retaliation, safety, evidence contamination and legal duties; preserve evidence; and decide whether the investigation plan must change.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Repository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Access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Approved users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Identity key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Disclosure approval</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Incident route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Evidence Preservation</w:t>
      </w:r>
    </w:p>
    <w:p>
      <w:pPr>
        <w:pStyle w:val="Heading2"/>
      </w:pPr>
      <w:r>
        <w:t>Preservation Steps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1440"/>
            <w:shd w:fill="17365D"/>
            <w:tcMar>
              <w:top w:w="65" w:type="dxa"/>
              <w:start w:w="65" w:type="dxa"/>
              <w:bottom w:w="65" w:type="dxa"/>
              <w:end w:w="65" w:type="dxa"/>
            </w:tcMar>
            <w:vAlign w:val="center"/>
          </w:tcPr>
          <w:p>
            <w:r>
              <w:rPr>
                <w:b/>
                <w:color w:val="FFFFFF"/>
                <w:sz w:val="14"/>
              </w:rPr>
              <w:t>Step</w:t>
            </w:r>
          </w:p>
        </w:tc>
        <w:tc>
          <w:tcPr>
            <w:tcW w:type="dxa" w:w="8352"/>
            <w:shd w:fill="17365D"/>
            <w:tcMar>
              <w:top w:w="65" w:type="dxa"/>
              <w:start w:w="65" w:type="dxa"/>
              <w:bottom w:w="65" w:type="dxa"/>
              <w:end w:w="65" w:type="dxa"/>
            </w:tcMar>
            <w:vAlign w:val="center"/>
          </w:tcPr>
          <w:p>
            <w:r>
              <w:rPr>
                <w:b/>
                <w:color w:val="FFFFFF"/>
                <w:sz w:val="14"/>
              </w:rPr>
              <w:t>Action</w:t>
            </w:r>
          </w:p>
        </w:tc>
      </w:tr>
      <w:tr>
        <w:trPr>
          <w:cantSplit/>
        </w:trPr>
        <w:tc>
          <w:tcPr>
            <w:tcW w:type="dxa" w:w="1440"/>
            <w:tcMar>
              <w:top w:w="65" w:type="dxa"/>
              <w:start w:w="65" w:type="dxa"/>
              <w:bottom w:w="65" w:type="dxa"/>
              <w:end w:w="65" w:type="dxa"/>
            </w:tcMar>
            <w:vAlign w:val="center"/>
          </w:tcPr>
          <w:p>
            <w:pPr>
              <w:spacing w:after="0" w:line="235" w:lineRule="auto"/>
            </w:pPr>
            <w:r>
              <w:rPr>
                <w:sz w:val="14"/>
              </w:rPr>
              <w:t>Identify</w:t>
            </w:r>
          </w:p>
        </w:tc>
        <w:tc>
          <w:tcPr>
            <w:tcW w:type="dxa" w:w="8352"/>
            <w:tcMar>
              <w:top w:w="65" w:type="dxa"/>
              <w:start w:w="65" w:type="dxa"/>
              <w:bottom w:w="65" w:type="dxa"/>
              <w:end w:w="65" w:type="dxa"/>
            </w:tcMar>
            <w:vAlign w:val="center"/>
          </w:tcPr>
          <w:p>
            <w:pPr>
              <w:spacing w:after="0" w:line="235" w:lineRule="auto"/>
            </w:pPr>
            <w:r>
              <w:rPr>
                <w:sz w:val="14"/>
              </w:rPr>
              <w:t>Map custodians, devices, systems, locations, accounts and record types.</w:t>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t>Issue</w:t>
            </w:r>
          </w:p>
        </w:tc>
        <w:tc>
          <w:tcPr>
            <w:tcW w:type="dxa" w:w="8352"/>
            <w:tcMar>
              <w:top w:w="65" w:type="dxa"/>
              <w:start w:w="65" w:type="dxa"/>
              <w:bottom w:w="65" w:type="dxa"/>
              <w:end w:w="65" w:type="dxa"/>
            </w:tcMar>
            <w:vAlign w:val="center"/>
            <w:shd w:fill="F4F7FA"/>
          </w:tcPr>
          <w:p>
            <w:pPr>
              <w:spacing w:after="0" w:line="235" w:lineRule="auto"/>
            </w:pPr>
            <w:r>
              <w:rPr>
                <w:sz w:val="14"/>
              </w:rPr>
              <w:t>Send clear preservation instructions describing subject matter, period and records.</w:t>
            </w:r>
          </w:p>
        </w:tc>
      </w:tr>
      <w:tr>
        <w:trPr>
          <w:cantSplit/>
        </w:trPr>
        <w:tc>
          <w:tcPr>
            <w:tcW w:type="dxa" w:w="1440"/>
            <w:tcMar>
              <w:top w:w="65" w:type="dxa"/>
              <w:start w:w="65" w:type="dxa"/>
              <w:bottom w:w="65" w:type="dxa"/>
              <w:end w:w="65" w:type="dxa"/>
            </w:tcMar>
            <w:vAlign w:val="center"/>
          </w:tcPr>
          <w:p>
            <w:pPr>
              <w:spacing w:after="0" w:line="235" w:lineRule="auto"/>
            </w:pPr>
            <w:r>
              <w:rPr>
                <w:sz w:val="14"/>
              </w:rPr>
              <w:t>Suspend</w:t>
            </w:r>
          </w:p>
        </w:tc>
        <w:tc>
          <w:tcPr>
            <w:tcW w:type="dxa" w:w="8352"/>
            <w:tcMar>
              <w:top w:w="65" w:type="dxa"/>
              <w:start w:w="65" w:type="dxa"/>
              <w:bottom w:w="65" w:type="dxa"/>
              <w:end w:w="65" w:type="dxa"/>
            </w:tcMar>
            <w:vAlign w:val="center"/>
          </w:tcPr>
          <w:p>
            <w:pPr>
              <w:spacing w:after="0" w:line="235" w:lineRule="auto"/>
            </w:pPr>
            <w:r>
              <w:rPr>
                <w:sz w:val="14"/>
              </w:rPr>
              <w:t>Pause routine deletion or disposal where authorised and proportionate.</w:t>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t>Protect</w:t>
            </w:r>
          </w:p>
        </w:tc>
        <w:tc>
          <w:tcPr>
            <w:tcW w:type="dxa" w:w="8352"/>
            <w:tcMar>
              <w:top w:w="65" w:type="dxa"/>
              <w:start w:w="65" w:type="dxa"/>
              <w:bottom w:w="65" w:type="dxa"/>
              <w:end w:w="65" w:type="dxa"/>
            </w:tcMar>
            <w:vAlign w:val="center"/>
            <w:shd w:fill="F4F7FA"/>
          </w:tcPr>
          <w:p>
            <w:pPr>
              <w:spacing w:after="0" w:line="235" w:lineRule="auto"/>
            </w:pPr>
            <w:r>
              <w:rPr>
                <w:sz w:val="14"/>
              </w:rPr>
              <w:t>Secure originals, limit access and avoid altering metadata.</w:t>
            </w:r>
          </w:p>
        </w:tc>
      </w:tr>
      <w:tr>
        <w:trPr>
          <w:cantSplit/>
        </w:trPr>
        <w:tc>
          <w:tcPr>
            <w:tcW w:type="dxa" w:w="1440"/>
            <w:tcMar>
              <w:top w:w="65" w:type="dxa"/>
              <w:start w:w="65" w:type="dxa"/>
              <w:bottom w:w="65" w:type="dxa"/>
              <w:end w:w="65" w:type="dxa"/>
            </w:tcMar>
            <w:vAlign w:val="center"/>
          </w:tcPr>
          <w:p>
            <w:pPr>
              <w:spacing w:after="0" w:line="235" w:lineRule="auto"/>
            </w:pPr>
            <w:r>
              <w:rPr>
                <w:sz w:val="14"/>
              </w:rPr>
              <w:t>Collect</w:t>
            </w:r>
          </w:p>
        </w:tc>
        <w:tc>
          <w:tcPr>
            <w:tcW w:type="dxa" w:w="8352"/>
            <w:tcMar>
              <w:top w:w="65" w:type="dxa"/>
              <w:start w:w="65" w:type="dxa"/>
              <w:bottom w:w="65" w:type="dxa"/>
              <w:end w:w="65" w:type="dxa"/>
            </w:tcMar>
            <w:vAlign w:val="center"/>
          </w:tcPr>
          <w:p>
            <w:pPr>
              <w:spacing w:after="0" w:line="235" w:lineRule="auto"/>
            </w:pPr>
            <w:r>
              <w:rPr>
                <w:sz w:val="14"/>
              </w:rPr>
              <w:t>Use lawful, documented methods and competent technical support.</w:t>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t>Record</w:t>
            </w:r>
          </w:p>
        </w:tc>
        <w:tc>
          <w:tcPr>
            <w:tcW w:type="dxa" w:w="8352"/>
            <w:tcMar>
              <w:top w:w="65" w:type="dxa"/>
              <w:start w:w="65" w:type="dxa"/>
              <w:bottom w:w="65" w:type="dxa"/>
              <w:end w:w="65" w:type="dxa"/>
            </w:tcMar>
            <w:vAlign w:val="center"/>
            <w:shd w:fill="F4F7FA"/>
          </w:tcPr>
          <w:p>
            <w:pPr>
              <w:spacing w:after="0" w:line="235" w:lineRule="auto"/>
            </w:pPr>
            <w:r>
              <w:rPr>
                <w:sz w:val="14"/>
              </w:rPr>
              <w:t>Log source, date, collector, method, condition, transfer and repository.</w:t>
            </w:r>
          </w:p>
        </w:tc>
      </w:tr>
      <w:tr>
        <w:trPr>
          <w:cantSplit/>
        </w:trPr>
        <w:tc>
          <w:tcPr>
            <w:tcW w:type="dxa" w:w="1440"/>
            <w:tcMar>
              <w:top w:w="65" w:type="dxa"/>
              <w:start w:w="65" w:type="dxa"/>
              <w:bottom w:w="65" w:type="dxa"/>
              <w:end w:w="65" w:type="dxa"/>
            </w:tcMar>
            <w:vAlign w:val="center"/>
          </w:tcPr>
          <w:p>
            <w:pPr>
              <w:spacing w:after="0" w:line="235" w:lineRule="auto"/>
            </w:pPr>
            <w:r>
              <w:rPr>
                <w:sz w:val="14"/>
              </w:rPr>
              <w:t>Verify</w:t>
            </w:r>
          </w:p>
        </w:tc>
        <w:tc>
          <w:tcPr>
            <w:tcW w:type="dxa" w:w="8352"/>
            <w:tcMar>
              <w:top w:w="65" w:type="dxa"/>
              <w:start w:w="65" w:type="dxa"/>
              <w:bottom w:w="65" w:type="dxa"/>
              <w:end w:w="65" w:type="dxa"/>
            </w:tcMar>
            <w:vAlign w:val="center"/>
          </w:tcPr>
          <w:p>
            <w:pPr>
              <w:spacing w:after="0" w:line="235" w:lineRule="auto"/>
            </w:pPr>
            <w:r>
              <w:rPr>
                <w:sz w:val="14"/>
              </w:rPr>
              <w:t>Check completeness, authenticity and integrity where material.</w:t>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t>Release</w:t>
            </w:r>
          </w:p>
        </w:tc>
        <w:tc>
          <w:tcPr>
            <w:tcW w:type="dxa" w:w="8352"/>
            <w:tcMar>
              <w:top w:w="65" w:type="dxa"/>
              <w:start w:w="65" w:type="dxa"/>
              <w:bottom w:w="65" w:type="dxa"/>
              <w:end w:w="65" w:type="dxa"/>
            </w:tcMar>
            <w:vAlign w:val="center"/>
            <w:shd w:fill="F4F7FA"/>
          </w:tcPr>
          <w:p>
            <w:pPr>
              <w:spacing w:after="0" w:line="235" w:lineRule="auto"/>
            </w:pPr>
            <w:r>
              <w:rPr>
                <w:sz w:val="14"/>
              </w:rPr>
              <w:t>End holds only with authorised legal and records approval.</w:t>
            </w:r>
          </w:p>
        </w:tc>
      </w:tr>
    </w:tbl>
    <w:p>
      <w:pPr>
        <w:spacing w:after="0"/>
      </w:pPr>
    </w:p>
    <w:p>
      <w:pPr>
        <w:pStyle w:val="Heading2"/>
      </w:pPr>
      <w:r>
        <w:t>Common Evidence Sources</w:t>
      </w:r>
    </w:p>
    <w:p>
      <w:pPr>
        <w:pStyle w:val="ListBullet"/>
        <w:spacing w:after="60"/>
        <w:ind w:left="360"/>
      </w:pPr>
      <w:r>
        <w:t>Email, messaging, collaboration and call records.</w:t>
      </w:r>
    </w:p>
    <w:p>
      <w:pPr>
        <w:pStyle w:val="ListBullet"/>
        <w:spacing w:after="60"/>
        <w:ind w:left="360"/>
      </w:pPr>
      <w:r>
        <w:t>Contracts, approvals, invoices, expenses and bank or payment data.</w:t>
      </w:r>
    </w:p>
    <w:p>
      <w:pPr>
        <w:pStyle w:val="ListBullet"/>
        <w:spacing w:after="60"/>
        <w:ind w:left="360"/>
      </w:pPr>
      <w:r>
        <w:t>HR, access, visitor, travel, procurement and training records.</w:t>
      </w:r>
    </w:p>
    <w:p>
      <w:pPr>
        <w:pStyle w:val="ListBullet"/>
        <w:spacing w:after="60"/>
        <w:ind w:left="360"/>
      </w:pPr>
      <w:r>
        <w:t>System logs, audit trails, configuration history and security alerts.</w:t>
      </w:r>
    </w:p>
    <w:p>
      <w:pPr>
        <w:pStyle w:val="ListBullet"/>
        <w:spacing w:after="60"/>
        <w:ind w:left="360"/>
      </w:pPr>
      <w:r>
        <w:t>Paper files, photographs, recordings and physical items.</w:t>
      </w:r>
    </w:p>
    <w:p>
      <w:pPr>
        <w:pStyle w:val="ListBullet"/>
        <w:spacing w:after="60"/>
        <w:ind w:left="360"/>
      </w:pPr>
      <w:r>
        <w:t>Public, regulatory and third-party information obtained lawfully.</w:t>
      </w:r>
    </w:p>
    <w:p>
      <w:pPr>
        <w:pStyle w:val="Heading2"/>
      </w:pPr>
      <w:r>
        <w:t>Preservation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Notice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Custodians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Systems and dates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Issued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Issue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Acknowledgements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Release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Collecting Digital Evidence</w:t>
      </w:r>
    </w:p>
    <w:p>
      <w:pPr>
        <w:pStyle w:val="Heading2"/>
      </w:pPr>
      <w:r>
        <w:t>Legal and Technical Questions</w:t>
      </w:r>
    </w:p>
    <w:p>
      <w:r>
        <w:t>☐ Is there lawful authority, consent or another valid basis?</w:t>
      </w:r>
    </w:p>
    <w:p>
      <w:r>
        <w:t>☐ Is the collection necessary and proportionate to the allegation?</w:t>
      </w:r>
    </w:p>
    <w:p>
      <w:r>
        <w:t>☐ Are personal, privileged or unrelated records likely to be captured?</w:t>
      </w:r>
    </w:p>
    <w:p>
      <w:r>
        <w:t>☐ Do local monitoring, employee, secrecy or data-transfer laws apply?</w:t>
      </w:r>
    </w:p>
    <w:p>
      <w:r>
        <w:t>☐ Is forensic imaging needed, or will targeted export be sufficient?</w:t>
      </w:r>
    </w:p>
    <w:p>
      <w:r>
        <w:t>☐ Can metadata, audit trails and original context be preserved?</w:t>
      </w:r>
    </w:p>
    <w:p>
      <w:r>
        <w:t>☐ Is the collector competent and the method reproducible?</w:t>
      </w:r>
    </w:p>
    <w:p>
      <w:pPr>
        <w:pStyle w:val="Heading2"/>
      </w:pPr>
      <w:r>
        <w:t>Collection Discipline</w:t>
      </w:r>
    </w:p>
    <w:p>
      <w:pPr>
        <w:pStyle w:val="ListBullet"/>
        <w:spacing w:after="60"/>
        <w:ind w:left="360"/>
      </w:pPr>
      <w:r>
        <w:t>Document account, device, system, date range, query and export method.</w:t>
      </w:r>
    </w:p>
    <w:p>
      <w:pPr>
        <w:pStyle w:val="ListBullet"/>
        <w:spacing w:after="60"/>
        <w:ind w:left="360"/>
      </w:pPr>
      <w:r>
        <w:t>Preserve originals and analyse controlled working copies.</w:t>
      </w:r>
    </w:p>
    <w:p>
      <w:pPr>
        <w:pStyle w:val="ListBullet"/>
        <w:spacing w:after="60"/>
        <w:ind w:left="360"/>
      </w:pPr>
      <w:r>
        <w:t>Use hash values or other integrity checks where appropriate.</w:t>
      </w:r>
    </w:p>
    <w:p>
      <w:pPr>
        <w:pStyle w:val="ListBullet"/>
        <w:spacing w:after="60"/>
        <w:ind w:left="360"/>
      </w:pPr>
      <w:r>
        <w:t>Maintain time-zone and daylight-saving context.</w:t>
      </w:r>
    </w:p>
    <w:p>
      <w:pPr>
        <w:pStyle w:val="ListBullet"/>
        <w:spacing w:after="60"/>
        <w:ind w:left="360"/>
      </w:pPr>
      <w:r>
        <w:t>Record filters, exclusions, failed searches and inaccessible sources.</w:t>
      </w:r>
    </w:p>
    <w:p>
      <w:pPr>
        <w:pStyle w:val="ListBullet"/>
        <w:spacing w:after="60"/>
        <w:ind w:left="360"/>
      </w:pPr>
      <w:r>
        <w:t>Do not use personal credentials or unauthorised surveillance.</w:t>
      </w:r>
    </w:p>
    <w:p>
      <w:pPr>
        <w:pStyle w:val="ListBullet"/>
        <w:spacing w:after="60"/>
        <w:ind w:left="360"/>
      </w:pPr>
      <w:r>
        <w:t>Escalate encryption, deletion, remote access or anti-forensic concerns.</w:t>
      </w:r>
    </w:p>
    <w:p>
      <w:pPr>
        <w:pStyle w:val="Heading2"/>
      </w:pPr>
      <w:r>
        <w:t>Digital Evidence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1800"/>
            <w:shd w:fill="17365D"/>
            <w:tcMar>
              <w:top w:w="65" w:type="dxa"/>
              <w:start w:w="65" w:type="dxa"/>
              <w:bottom w:w="65" w:type="dxa"/>
              <w:end w:w="65" w:type="dxa"/>
            </w:tcMar>
            <w:vAlign w:val="center"/>
          </w:tcPr>
          <w:p>
            <w:r>
              <w:rPr>
                <w:b/>
                <w:color w:val="FFFFFF"/>
                <w:sz w:val="14"/>
              </w:rPr>
              <w:t>Source</w:t>
            </w:r>
          </w:p>
        </w:tc>
        <w:tc>
          <w:tcPr>
            <w:tcW w:type="dxa" w:w="1800"/>
            <w:shd w:fill="17365D"/>
            <w:tcMar>
              <w:top w:w="65" w:type="dxa"/>
              <w:start w:w="65" w:type="dxa"/>
              <w:bottom w:w="65" w:type="dxa"/>
              <w:end w:w="65" w:type="dxa"/>
            </w:tcMar>
            <w:vAlign w:val="center"/>
          </w:tcPr>
          <w:p>
            <w:r>
              <w:rPr>
                <w:b/>
                <w:color w:val="FFFFFF"/>
                <w:sz w:val="14"/>
              </w:rPr>
              <w:t>Custodian</w:t>
            </w:r>
          </w:p>
        </w:tc>
        <w:tc>
          <w:tcPr>
            <w:tcW w:type="dxa" w:w="2952"/>
            <w:shd w:fill="17365D"/>
            <w:tcMar>
              <w:top w:w="65" w:type="dxa"/>
              <w:start w:w="65" w:type="dxa"/>
              <w:bottom w:w="65" w:type="dxa"/>
              <w:end w:w="65" w:type="dxa"/>
            </w:tcMar>
            <w:vAlign w:val="center"/>
          </w:tcPr>
          <w:p>
            <w:r>
              <w:rPr>
                <w:b/>
                <w:color w:val="FFFFFF"/>
                <w:sz w:val="14"/>
              </w:rPr>
              <w:t>Method and date</w:t>
            </w:r>
          </w:p>
        </w:tc>
        <w:tc>
          <w:tcPr>
            <w:tcW w:type="dxa" w:w="1800"/>
            <w:shd w:fill="17365D"/>
            <w:tcMar>
              <w:top w:w="65" w:type="dxa"/>
              <w:start w:w="65" w:type="dxa"/>
              <w:bottom w:w="65" w:type="dxa"/>
              <w:end w:w="65" w:type="dxa"/>
            </w:tcMar>
            <w:vAlign w:val="center"/>
          </w:tcPr>
          <w:p>
            <w:r>
              <w:rPr>
                <w:b/>
                <w:color w:val="FFFFFF"/>
                <w:sz w:val="14"/>
              </w:rPr>
              <w:t>Integrity check</w:t>
            </w:r>
          </w:p>
        </w:tc>
        <w:tc>
          <w:tcPr>
            <w:tcW w:type="dxa" w:w="2016"/>
            <w:shd w:fill="17365D"/>
            <w:tcMar>
              <w:top w:w="65" w:type="dxa"/>
              <w:start w:w="65" w:type="dxa"/>
              <w:bottom w:w="65" w:type="dxa"/>
              <w:end w:w="65" w:type="dxa"/>
            </w:tcMar>
            <w:vAlign w:val="center"/>
          </w:tcPr>
          <w:p>
            <w:r>
              <w:rPr>
                <w:b/>
                <w:color w:val="FFFFFF"/>
                <w:sz w:val="14"/>
              </w:rPr>
              <w:t>Repository reference</w:t>
            </w:r>
          </w:p>
        </w:tc>
      </w:tr>
      <w:tr>
        <w:trPr>
          <w:cantSplit/>
        </w:trPr>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95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95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95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95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95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95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95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r>
    </w:tbl>
    <w:p>
      <w:pPr>
        <w:spacing w:after="0"/>
      </w:pPr>
    </w:p>
    <w:p>
      <w:r>
        <w:br w:type="page"/>
      </w:r>
    </w:p>
    <w:p>
      <w:pPr>
        <w:pStyle w:val="Heading1"/>
      </w:pPr>
      <w:r>
        <w:t>Reviewing Documents and Data</w:t>
      </w:r>
    </w:p>
    <w:p>
      <w:pPr>
        <w:pStyle w:val="Heading2"/>
      </w:pPr>
      <w:r>
        <w:t>Review Method</w:t>
      </w:r>
    </w:p>
    <w:p>
      <w:pPr>
        <w:pStyle w:val="ListBullet"/>
        <w:spacing w:after="60"/>
        <w:ind w:left="360"/>
      </w:pPr>
      <w:r>
        <w:t>Start with a chronology, issue list and evidence map.</w:t>
      </w:r>
    </w:p>
    <w:p>
      <w:pPr>
        <w:pStyle w:val="ListBullet"/>
        <w:spacing w:after="60"/>
        <w:ind w:left="360"/>
      </w:pPr>
      <w:r>
        <w:t>Search broadly enough to identify context, not only incriminating terms.</w:t>
      </w:r>
    </w:p>
    <w:p>
      <w:pPr>
        <w:pStyle w:val="ListBullet"/>
        <w:spacing w:after="60"/>
        <w:ind w:left="360"/>
      </w:pPr>
      <w:r>
        <w:t>Record review criteria, date ranges, custodians and limitations.</w:t>
      </w:r>
    </w:p>
    <w:p>
      <w:pPr>
        <w:pStyle w:val="ListBullet"/>
        <w:spacing w:after="60"/>
        <w:ind w:left="360"/>
      </w:pPr>
      <w:r>
        <w:t>Tag evidence by allegation, source, reliability and follow-up required.</w:t>
      </w:r>
    </w:p>
    <w:p>
      <w:pPr>
        <w:pStyle w:val="ListBullet"/>
        <w:spacing w:after="60"/>
        <w:ind w:left="360"/>
      </w:pPr>
      <w:r>
        <w:t>Trace key assertions to original records rather than summaries.</w:t>
      </w:r>
    </w:p>
    <w:p>
      <w:pPr>
        <w:pStyle w:val="ListBullet"/>
        <w:spacing w:after="60"/>
        <w:ind w:left="360"/>
      </w:pPr>
      <w:r>
        <w:t>Reconcile transactions across approvals, systems and supporting documents.</w:t>
      </w:r>
    </w:p>
    <w:p>
      <w:pPr>
        <w:pStyle w:val="ListBullet"/>
        <w:spacing w:after="60"/>
        <w:ind w:left="360"/>
      </w:pPr>
      <w:r>
        <w:t>Look for gaps, unusual timing, altered versions and inconsistent metadata.</w:t>
      </w:r>
    </w:p>
    <w:p>
      <w:pPr>
        <w:pStyle w:val="ListBullet"/>
        <w:spacing w:after="60"/>
        <w:ind w:left="360"/>
      </w:pPr>
      <w:r>
        <w:t>Actively identify evidence that contradicts the working theory.</w:t>
      </w:r>
    </w:p>
    <w:p>
      <w:pPr>
        <w:pStyle w:val="Heading2"/>
      </w:pPr>
      <w:r>
        <w:t>Evidence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088"/>
            <w:shd w:fill="17365D"/>
            <w:tcMar>
              <w:top w:w="65" w:type="dxa"/>
              <w:start w:w="65" w:type="dxa"/>
              <w:bottom w:w="65" w:type="dxa"/>
              <w:end w:w="65" w:type="dxa"/>
            </w:tcMar>
            <w:vAlign w:val="center"/>
          </w:tcPr>
          <w:p>
            <w:r>
              <w:rPr>
                <w:b/>
                <w:color w:val="FFFFFF"/>
                <w:sz w:val="14"/>
              </w:rPr>
              <w:t>Factor</w:t>
            </w:r>
          </w:p>
        </w:tc>
        <w:tc>
          <w:tcPr>
            <w:tcW w:type="dxa" w:w="7704"/>
            <w:shd w:fill="17365D"/>
            <w:tcMar>
              <w:top w:w="65" w:type="dxa"/>
              <w:start w:w="65" w:type="dxa"/>
              <w:bottom w:w="65" w:type="dxa"/>
              <w:end w:w="65" w:type="dxa"/>
            </w:tcMar>
            <w:vAlign w:val="center"/>
          </w:tcPr>
          <w:p>
            <w:r>
              <w:rPr>
                <w:b/>
                <w:color w:val="FFFFFF"/>
                <w:sz w:val="14"/>
              </w:rPr>
              <w:t>Questions</w:t>
            </w:r>
          </w:p>
        </w:tc>
      </w:tr>
      <w:tr>
        <w:trPr>
          <w:cantSplit/>
        </w:trPr>
        <w:tc>
          <w:tcPr>
            <w:tcW w:type="dxa" w:w="2088"/>
            <w:tcMar>
              <w:top w:w="65" w:type="dxa"/>
              <w:start w:w="65" w:type="dxa"/>
              <w:bottom w:w="65" w:type="dxa"/>
              <w:end w:w="65" w:type="dxa"/>
            </w:tcMar>
            <w:vAlign w:val="center"/>
          </w:tcPr>
          <w:p>
            <w:pPr>
              <w:spacing w:after="0" w:line="235" w:lineRule="auto"/>
            </w:pPr>
            <w:r>
              <w:rPr>
                <w:sz w:val="14"/>
              </w:rPr>
              <w:t>Relevance</w:t>
            </w:r>
          </w:p>
        </w:tc>
        <w:tc>
          <w:tcPr>
            <w:tcW w:type="dxa" w:w="7704"/>
            <w:tcMar>
              <w:top w:w="65" w:type="dxa"/>
              <w:start w:w="65" w:type="dxa"/>
              <w:bottom w:w="65" w:type="dxa"/>
              <w:end w:w="65" w:type="dxa"/>
            </w:tcMar>
            <w:vAlign w:val="center"/>
          </w:tcPr>
          <w:p>
            <w:pPr>
              <w:spacing w:after="0" w:line="235" w:lineRule="auto"/>
            </w:pPr>
            <w:r>
              <w:rPr>
                <w:sz w:val="14"/>
              </w:rPr>
              <w:t>Does the evidence make a material fact more or less likely?</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Authenticity</w:t>
            </w:r>
          </w:p>
        </w:tc>
        <w:tc>
          <w:tcPr>
            <w:tcW w:type="dxa" w:w="7704"/>
            <w:tcMar>
              <w:top w:w="65" w:type="dxa"/>
              <w:start w:w="65" w:type="dxa"/>
              <w:bottom w:w="65" w:type="dxa"/>
              <w:end w:w="65" w:type="dxa"/>
            </w:tcMar>
            <w:vAlign w:val="center"/>
            <w:shd w:fill="F4F7FA"/>
          </w:tcPr>
          <w:p>
            <w:pPr>
              <w:spacing w:after="0" w:line="235" w:lineRule="auto"/>
            </w:pPr>
            <w:r>
              <w:rPr>
                <w:sz w:val="14"/>
              </w:rPr>
              <w:t>Is it what it claims to be and is its source reliable?</w:t>
            </w:r>
          </w:p>
        </w:tc>
      </w:tr>
      <w:tr>
        <w:trPr>
          <w:cantSplit/>
        </w:trPr>
        <w:tc>
          <w:tcPr>
            <w:tcW w:type="dxa" w:w="2088"/>
            <w:tcMar>
              <w:top w:w="65" w:type="dxa"/>
              <w:start w:w="65" w:type="dxa"/>
              <w:bottom w:w="65" w:type="dxa"/>
              <w:end w:w="65" w:type="dxa"/>
            </w:tcMar>
            <w:vAlign w:val="center"/>
          </w:tcPr>
          <w:p>
            <w:pPr>
              <w:spacing w:after="0" w:line="235" w:lineRule="auto"/>
            </w:pPr>
            <w:r>
              <w:rPr>
                <w:sz w:val="14"/>
              </w:rPr>
              <w:t>Completeness</w:t>
            </w:r>
          </w:p>
        </w:tc>
        <w:tc>
          <w:tcPr>
            <w:tcW w:type="dxa" w:w="7704"/>
            <w:tcMar>
              <w:top w:w="65" w:type="dxa"/>
              <w:start w:w="65" w:type="dxa"/>
              <w:bottom w:w="65" w:type="dxa"/>
              <w:end w:w="65" w:type="dxa"/>
            </w:tcMar>
            <w:vAlign w:val="center"/>
          </w:tcPr>
          <w:p>
            <w:pPr>
              <w:spacing w:after="0" w:line="235" w:lineRule="auto"/>
            </w:pPr>
            <w:r>
              <w:rPr>
                <w:sz w:val="14"/>
              </w:rPr>
              <w:t>Is context, attachment, thread, version or surrounding period missing?</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Contemporaneity</w:t>
            </w:r>
          </w:p>
        </w:tc>
        <w:tc>
          <w:tcPr>
            <w:tcW w:type="dxa" w:w="7704"/>
            <w:tcMar>
              <w:top w:w="65" w:type="dxa"/>
              <w:start w:w="65" w:type="dxa"/>
              <w:bottom w:w="65" w:type="dxa"/>
              <w:end w:w="65" w:type="dxa"/>
            </w:tcMar>
            <w:vAlign w:val="center"/>
            <w:shd w:fill="F4F7FA"/>
          </w:tcPr>
          <w:p>
            <w:pPr>
              <w:spacing w:after="0" w:line="235" w:lineRule="auto"/>
            </w:pPr>
            <w:r>
              <w:rPr>
                <w:sz w:val="14"/>
              </w:rPr>
              <w:t>Was it created at the time or reconstructed later?</w:t>
            </w:r>
          </w:p>
        </w:tc>
      </w:tr>
      <w:tr>
        <w:trPr>
          <w:cantSplit/>
        </w:trPr>
        <w:tc>
          <w:tcPr>
            <w:tcW w:type="dxa" w:w="2088"/>
            <w:tcMar>
              <w:top w:w="65" w:type="dxa"/>
              <w:start w:w="65" w:type="dxa"/>
              <w:bottom w:w="65" w:type="dxa"/>
              <w:end w:w="65" w:type="dxa"/>
            </w:tcMar>
            <w:vAlign w:val="center"/>
          </w:tcPr>
          <w:p>
            <w:pPr>
              <w:spacing w:after="0" w:line="235" w:lineRule="auto"/>
            </w:pPr>
            <w:r>
              <w:rPr>
                <w:sz w:val="14"/>
              </w:rPr>
              <w:t>Corroboration</w:t>
            </w:r>
          </w:p>
        </w:tc>
        <w:tc>
          <w:tcPr>
            <w:tcW w:type="dxa" w:w="7704"/>
            <w:tcMar>
              <w:top w:w="65" w:type="dxa"/>
              <w:start w:w="65" w:type="dxa"/>
              <w:bottom w:w="65" w:type="dxa"/>
              <w:end w:w="65" w:type="dxa"/>
            </w:tcMar>
            <w:vAlign w:val="center"/>
          </w:tcPr>
          <w:p>
            <w:pPr>
              <w:spacing w:after="0" w:line="235" w:lineRule="auto"/>
            </w:pPr>
            <w:r>
              <w:rPr>
                <w:sz w:val="14"/>
              </w:rPr>
              <w:t>Is it independently supported by another source?</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Bias or motive</w:t>
            </w:r>
          </w:p>
        </w:tc>
        <w:tc>
          <w:tcPr>
            <w:tcW w:type="dxa" w:w="7704"/>
            <w:tcMar>
              <w:top w:w="65" w:type="dxa"/>
              <w:start w:w="65" w:type="dxa"/>
              <w:bottom w:w="65" w:type="dxa"/>
              <w:end w:w="65" w:type="dxa"/>
            </w:tcMar>
            <w:vAlign w:val="center"/>
            <w:shd w:fill="F4F7FA"/>
          </w:tcPr>
          <w:p>
            <w:pPr>
              <w:spacing w:after="0" w:line="235" w:lineRule="auto"/>
            </w:pPr>
            <w:r>
              <w:rPr>
                <w:sz w:val="14"/>
              </w:rPr>
              <w:t>Could the creator gain, avoid loss or protect another person?</w:t>
            </w:r>
          </w:p>
        </w:tc>
      </w:tr>
      <w:tr>
        <w:trPr>
          <w:cantSplit/>
        </w:trPr>
        <w:tc>
          <w:tcPr>
            <w:tcW w:type="dxa" w:w="2088"/>
            <w:tcMar>
              <w:top w:w="65" w:type="dxa"/>
              <w:start w:w="65" w:type="dxa"/>
              <w:bottom w:w="65" w:type="dxa"/>
              <w:end w:w="65" w:type="dxa"/>
            </w:tcMar>
            <w:vAlign w:val="center"/>
          </w:tcPr>
          <w:p>
            <w:pPr>
              <w:spacing w:after="0" w:line="235" w:lineRule="auto"/>
            </w:pPr>
            <w:r>
              <w:rPr>
                <w:sz w:val="14"/>
              </w:rPr>
              <w:t>Consistency</w:t>
            </w:r>
          </w:p>
        </w:tc>
        <w:tc>
          <w:tcPr>
            <w:tcW w:type="dxa" w:w="7704"/>
            <w:tcMar>
              <w:top w:w="65" w:type="dxa"/>
              <w:start w:w="65" w:type="dxa"/>
              <w:bottom w:w="65" w:type="dxa"/>
              <w:end w:w="65" w:type="dxa"/>
            </w:tcMar>
            <w:vAlign w:val="center"/>
          </w:tcPr>
          <w:p>
            <w:pPr>
              <w:spacing w:after="0" w:line="235" w:lineRule="auto"/>
            </w:pPr>
            <w:r>
              <w:rPr>
                <w:sz w:val="14"/>
              </w:rPr>
              <w:t>Does it agree with verified records and the person’s other accounts?</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Limitation</w:t>
            </w:r>
          </w:p>
        </w:tc>
        <w:tc>
          <w:tcPr>
            <w:tcW w:type="dxa" w:w="7704"/>
            <w:tcMar>
              <w:top w:w="65" w:type="dxa"/>
              <w:start w:w="65" w:type="dxa"/>
              <w:bottom w:w="65" w:type="dxa"/>
              <w:end w:w="65" w:type="dxa"/>
            </w:tcMar>
            <w:vAlign w:val="center"/>
            <w:shd w:fill="F4F7FA"/>
          </w:tcPr>
          <w:p>
            <w:pPr>
              <w:spacing w:after="0" w:line="235" w:lineRule="auto"/>
            </w:pPr>
            <w:r>
              <w:rPr>
                <w:sz w:val="14"/>
              </w:rPr>
              <w:t>What can the evidence not establish?</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Review lead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Data set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Review method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Key gaps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action</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Building a Chronology</w:t>
      </w:r>
    </w:p>
    <w:p>
      <w:r>
        <w:t>A chronology exposes gaps, sequence, opportunity, authorisation and changes in account. It should identify the source for every material entry and avoid treating an allegation as fact.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1440"/>
            <w:shd w:fill="17365D"/>
            <w:tcMar>
              <w:top w:w="65" w:type="dxa"/>
              <w:start w:w="65" w:type="dxa"/>
              <w:bottom w:w="65" w:type="dxa"/>
              <w:end w:w="65" w:type="dxa"/>
            </w:tcMar>
            <w:vAlign w:val="center"/>
          </w:tcPr>
          <w:p>
            <w:r>
              <w:rPr>
                <w:b/>
                <w:color w:val="FFFFFF"/>
                <w:sz w:val="14"/>
              </w:rPr>
              <w:t>Date and time</w:t>
            </w:r>
          </w:p>
        </w:tc>
        <w:tc>
          <w:tcPr>
            <w:tcW w:type="dxa" w:w="3240"/>
            <w:shd w:fill="17365D"/>
            <w:tcMar>
              <w:top w:w="65" w:type="dxa"/>
              <w:start w:w="65" w:type="dxa"/>
              <w:bottom w:w="65" w:type="dxa"/>
              <w:end w:w="65" w:type="dxa"/>
            </w:tcMar>
            <w:vAlign w:val="center"/>
          </w:tcPr>
          <w:p>
            <w:r>
              <w:rPr>
                <w:b/>
                <w:color w:val="FFFFFF"/>
                <w:sz w:val="14"/>
              </w:rPr>
              <w:t>Event or communication</w:t>
            </w:r>
          </w:p>
        </w:tc>
        <w:tc>
          <w:tcPr>
            <w:tcW w:type="dxa" w:w="1800"/>
            <w:shd w:fill="17365D"/>
            <w:tcMar>
              <w:top w:w="65" w:type="dxa"/>
              <w:start w:w="65" w:type="dxa"/>
              <w:bottom w:w="65" w:type="dxa"/>
              <w:end w:w="65" w:type="dxa"/>
            </w:tcMar>
            <w:vAlign w:val="center"/>
          </w:tcPr>
          <w:p>
            <w:r>
              <w:rPr>
                <w:b/>
                <w:color w:val="FFFFFF"/>
                <w:sz w:val="14"/>
              </w:rPr>
              <w:t>People or systems</w:t>
            </w:r>
          </w:p>
        </w:tc>
        <w:tc>
          <w:tcPr>
            <w:tcW w:type="dxa" w:w="1800"/>
            <w:shd w:fill="17365D"/>
            <w:tcMar>
              <w:top w:w="65" w:type="dxa"/>
              <w:start w:w="65" w:type="dxa"/>
              <w:bottom w:w="65" w:type="dxa"/>
              <w:end w:w="65" w:type="dxa"/>
            </w:tcMar>
            <w:vAlign w:val="center"/>
          </w:tcPr>
          <w:p>
            <w:r>
              <w:rPr>
                <w:b/>
                <w:color w:val="FFFFFF"/>
                <w:sz w:val="14"/>
              </w:rPr>
              <w:t>Source reference</w:t>
            </w:r>
          </w:p>
        </w:tc>
        <w:tc>
          <w:tcPr>
            <w:tcW w:type="dxa" w:w="1800"/>
            <w:shd w:fill="17365D"/>
            <w:tcMar>
              <w:top w:w="65" w:type="dxa"/>
              <w:start w:w="65" w:type="dxa"/>
              <w:bottom w:w="65" w:type="dxa"/>
              <w:end w:w="65" w:type="dxa"/>
            </w:tcMar>
            <w:vAlign w:val="center"/>
          </w:tcPr>
          <w:p>
            <w:r>
              <w:rPr>
                <w:b/>
                <w:color w:val="FFFFFF"/>
                <w:sz w:val="14"/>
              </w:rPr>
              <w:t>Status or significance</w:t>
            </w:r>
          </w:p>
        </w:tc>
      </w:tr>
      <w:tr>
        <w:trPr>
          <w:cantSplit/>
        </w:trPr>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440"/>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r>
      <w:tr>
        <w:trPr>
          <w:cantSplit/>
        </w:trPr>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Chronology Labels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1800"/>
            <w:shd w:fill="17365D"/>
            <w:tcMar>
              <w:top w:w="65" w:type="dxa"/>
              <w:start w:w="65" w:type="dxa"/>
              <w:bottom w:w="65" w:type="dxa"/>
              <w:end w:w="65" w:type="dxa"/>
            </w:tcMar>
            <w:vAlign w:val="center"/>
          </w:tcPr>
          <w:p>
            <w:r>
              <w:rPr>
                <w:b/>
                <w:color w:val="FFFFFF"/>
                <w:sz w:val="14"/>
              </w:rPr>
              <w:t>Label</w:t>
            </w:r>
          </w:p>
        </w:tc>
        <w:tc>
          <w:tcPr>
            <w:tcW w:type="dxa" w:w="7992"/>
            <w:shd w:fill="17365D"/>
            <w:tcMar>
              <w:top w:w="65" w:type="dxa"/>
              <w:start w:w="65" w:type="dxa"/>
              <w:bottom w:w="65" w:type="dxa"/>
              <w:end w:w="65" w:type="dxa"/>
            </w:tcMar>
            <w:vAlign w:val="center"/>
          </w:tcPr>
          <w:p>
            <w:r>
              <w:rPr>
                <w:b/>
                <w:color w:val="FFFFFF"/>
                <w:sz w:val="14"/>
              </w:rPr>
              <w:t>Use</w:t>
            </w:r>
          </w:p>
        </w:tc>
      </w:tr>
      <w:tr>
        <w:trPr>
          <w:cantSplit/>
        </w:trPr>
        <w:tc>
          <w:tcPr>
            <w:tcW w:type="dxa" w:w="1800"/>
            <w:tcMar>
              <w:top w:w="65" w:type="dxa"/>
              <w:start w:w="65" w:type="dxa"/>
              <w:bottom w:w="65" w:type="dxa"/>
              <w:end w:w="65" w:type="dxa"/>
            </w:tcMar>
            <w:vAlign w:val="center"/>
          </w:tcPr>
          <w:p>
            <w:pPr>
              <w:spacing w:after="0" w:line="235" w:lineRule="auto"/>
            </w:pPr>
            <w:r>
              <w:rPr>
                <w:sz w:val="14"/>
              </w:rPr>
              <w:t>Verified fact</w:t>
            </w:r>
          </w:p>
        </w:tc>
        <w:tc>
          <w:tcPr>
            <w:tcW w:type="dxa" w:w="7992"/>
            <w:tcMar>
              <w:top w:w="65" w:type="dxa"/>
              <w:start w:w="65" w:type="dxa"/>
              <w:bottom w:w="65" w:type="dxa"/>
              <w:end w:w="65" w:type="dxa"/>
            </w:tcMar>
            <w:vAlign w:val="center"/>
          </w:tcPr>
          <w:p>
            <w:pPr>
              <w:spacing w:after="0" w:line="235" w:lineRule="auto"/>
            </w:pPr>
            <w:r>
              <w:rPr>
                <w:sz w:val="14"/>
              </w:rPr>
              <w:t>Supported by reliable evidence and not materially disputed.</w:t>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t>Reported account</w:t>
            </w:r>
          </w:p>
        </w:tc>
        <w:tc>
          <w:tcPr>
            <w:tcW w:type="dxa" w:w="7992"/>
            <w:tcMar>
              <w:top w:w="65" w:type="dxa"/>
              <w:start w:w="65" w:type="dxa"/>
              <w:bottom w:w="65" w:type="dxa"/>
              <w:end w:w="65" w:type="dxa"/>
            </w:tcMar>
            <w:vAlign w:val="center"/>
            <w:shd w:fill="F4F7FA"/>
          </w:tcPr>
          <w:p>
            <w:pPr>
              <w:spacing w:after="0" w:line="235" w:lineRule="auto"/>
            </w:pPr>
            <w:r>
              <w:rPr>
                <w:sz w:val="14"/>
              </w:rPr>
              <w:t>What a person says occurred; identify the source.</w:t>
            </w:r>
          </w:p>
        </w:tc>
      </w:tr>
      <w:tr>
        <w:trPr>
          <w:cantSplit/>
        </w:trPr>
        <w:tc>
          <w:tcPr>
            <w:tcW w:type="dxa" w:w="1800"/>
            <w:tcMar>
              <w:top w:w="65" w:type="dxa"/>
              <w:start w:w="65" w:type="dxa"/>
              <w:bottom w:w="65" w:type="dxa"/>
              <w:end w:w="65" w:type="dxa"/>
            </w:tcMar>
            <w:vAlign w:val="center"/>
          </w:tcPr>
          <w:p>
            <w:pPr>
              <w:spacing w:after="0" w:line="235" w:lineRule="auto"/>
            </w:pPr>
            <w:r>
              <w:rPr>
                <w:sz w:val="14"/>
              </w:rPr>
              <w:t>Disputed</w:t>
            </w:r>
          </w:p>
        </w:tc>
        <w:tc>
          <w:tcPr>
            <w:tcW w:type="dxa" w:w="7992"/>
            <w:tcMar>
              <w:top w:w="65" w:type="dxa"/>
              <w:start w:w="65" w:type="dxa"/>
              <w:bottom w:w="65" w:type="dxa"/>
              <w:end w:w="65" w:type="dxa"/>
            </w:tcMar>
            <w:vAlign w:val="center"/>
          </w:tcPr>
          <w:p>
            <w:pPr>
              <w:spacing w:after="0" w:line="235" w:lineRule="auto"/>
            </w:pPr>
            <w:r>
              <w:rPr>
                <w:sz w:val="14"/>
              </w:rPr>
              <w:t>Material accounts or records conflict.</w:t>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t>Inference</w:t>
            </w:r>
          </w:p>
        </w:tc>
        <w:tc>
          <w:tcPr>
            <w:tcW w:type="dxa" w:w="7992"/>
            <w:tcMar>
              <w:top w:w="65" w:type="dxa"/>
              <w:start w:w="65" w:type="dxa"/>
              <w:bottom w:w="65" w:type="dxa"/>
              <w:end w:w="65" w:type="dxa"/>
            </w:tcMar>
            <w:vAlign w:val="center"/>
            <w:shd w:fill="F4F7FA"/>
          </w:tcPr>
          <w:p>
            <w:pPr>
              <w:spacing w:after="0" w:line="235" w:lineRule="auto"/>
            </w:pPr>
            <w:r>
              <w:rPr>
                <w:sz w:val="14"/>
              </w:rPr>
              <w:t>A reasoned conclusion drawn from facts; state the basis.</w:t>
            </w:r>
          </w:p>
        </w:tc>
      </w:tr>
      <w:tr>
        <w:trPr>
          <w:cantSplit/>
        </w:trPr>
        <w:tc>
          <w:tcPr>
            <w:tcW w:type="dxa" w:w="1800"/>
            <w:tcMar>
              <w:top w:w="65" w:type="dxa"/>
              <w:start w:w="65" w:type="dxa"/>
              <w:bottom w:w="65" w:type="dxa"/>
              <w:end w:w="65" w:type="dxa"/>
            </w:tcMar>
            <w:vAlign w:val="center"/>
          </w:tcPr>
          <w:p>
            <w:pPr>
              <w:spacing w:after="0" w:line="235" w:lineRule="auto"/>
            </w:pPr>
            <w:r>
              <w:rPr>
                <w:sz w:val="14"/>
              </w:rPr>
              <w:t>Gap</w:t>
            </w:r>
          </w:p>
        </w:tc>
        <w:tc>
          <w:tcPr>
            <w:tcW w:type="dxa" w:w="7992"/>
            <w:tcMar>
              <w:top w:w="65" w:type="dxa"/>
              <w:start w:w="65" w:type="dxa"/>
              <w:bottom w:w="65" w:type="dxa"/>
              <w:end w:w="65" w:type="dxa"/>
            </w:tcMar>
            <w:vAlign w:val="center"/>
          </w:tcPr>
          <w:p>
            <w:pPr>
              <w:spacing w:after="0" w:line="235" w:lineRule="auto"/>
            </w:pPr>
            <w:r>
              <w:rPr>
                <w:sz w:val="14"/>
              </w:rPr>
              <w:t>Expected evidence or period is missing.</w:t>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t>Follow-up</w:t>
            </w:r>
          </w:p>
        </w:tc>
        <w:tc>
          <w:tcPr>
            <w:tcW w:type="dxa" w:w="7992"/>
            <w:tcMar>
              <w:top w:w="65" w:type="dxa"/>
              <w:start w:w="65" w:type="dxa"/>
              <w:bottom w:w="65" w:type="dxa"/>
              <w:end w:w="65" w:type="dxa"/>
            </w:tcMar>
            <w:vAlign w:val="center"/>
            <w:shd w:fill="F4F7FA"/>
          </w:tcPr>
          <w:p>
            <w:pPr>
              <w:spacing w:after="0" w:line="235" w:lineRule="auto"/>
            </w:pPr>
            <w:r>
              <w:rPr>
                <w:sz w:val="14"/>
              </w:rPr>
              <w:t>Further record, interview or analysis is required.</w:t>
            </w:r>
          </w:p>
        </w:tc>
      </w:tr>
    </w:tbl>
    <w:p>
      <w:pPr>
        <w:spacing w:after="0"/>
      </w:pPr>
    </w:p>
    <w:p>
      <w:r>
        <w:t>Keep a working chronology separate from the final narrative. Remove irrelevant personal information before wider circulation.</w:t>
      </w:r>
    </w:p>
    <w:p>
      <w:r>
        <w:br w:type="page"/>
      </w:r>
    </w:p>
    <w:p>
      <w:pPr>
        <w:pStyle w:val="Heading1"/>
      </w:pPr>
      <w:r>
        <w:t>Preparing for Interviews</w:t>
      </w:r>
    </w:p>
    <w:p>
      <w:pPr>
        <w:pStyle w:val="Heading2"/>
      </w:pPr>
      <w:r>
        <w:t>Before the Interview</w:t>
      </w:r>
    </w:p>
    <w:p>
      <w:r>
        <w:t>☐ Confirm the person’s role, knowledge and relationship to the issues.</w:t>
      </w:r>
    </w:p>
    <w:p>
      <w:r>
        <w:t>☐ Review relevant evidence and note what must be tested.</w:t>
      </w:r>
    </w:p>
    <w:p>
      <w:r>
        <w:t>☐ Prepare topics and open questions, not a script that assumes guilt.</w:t>
      </w:r>
    </w:p>
    <w:p>
      <w:r>
        <w:t>☐ Decide whether documents will be shown and in what sequence.</w:t>
      </w:r>
    </w:p>
    <w:p>
      <w:r>
        <w:t>☐ Confirm interviewer, note-taker, interpreter and support arrangements.</w:t>
      </w:r>
    </w:p>
    <w:p>
      <w:r>
        <w:t>☐ Check rights to notice, representation, accompaniment or recording.</w:t>
      </w:r>
    </w:p>
    <w:p>
      <w:r>
        <w:t>☐ Choose a safe, private and accessible setting.</w:t>
      </w:r>
    </w:p>
    <w:p>
      <w:r>
        <w:t>☐ Plan how to respond to disclosure, distress, threat or new evidence.</w:t>
      </w:r>
    </w:p>
    <w:p>
      <w:pPr>
        <w:pStyle w:val="Heading2"/>
      </w:pPr>
      <w:r>
        <w:t>Interview Sequence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448"/>
            <w:shd w:fill="17365D"/>
            <w:tcMar>
              <w:top w:w="65" w:type="dxa"/>
              <w:start w:w="65" w:type="dxa"/>
              <w:bottom w:w="65" w:type="dxa"/>
              <w:end w:w="65" w:type="dxa"/>
            </w:tcMar>
            <w:vAlign w:val="center"/>
          </w:tcPr>
          <w:p>
            <w:r>
              <w:rPr>
                <w:b/>
                <w:color w:val="FFFFFF"/>
                <w:sz w:val="14"/>
              </w:rPr>
              <w:t>Interview type</w:t>
            </w:r>
          </w:p>
        </w:tc>
        <w:tc>
          <w:tcPr>
            <w:tcW w:type="dxa" w:w="7344"/>
            <w:shd w:fill="17365D"/>
            <w:tcMar>
              <w:top w:w="65" w:type="dxa"/>
              <w:start w:w="65" w:type="dxa"/>
              <w:bottom w:w="65" w:type="dxa"/>
              <w:end w:w="65" w:type="dxa"/>
            </w:tcMar>
            <w:vAlign w:val="center"/>
          </w:tcPr>
          <w:p>
            <w:r>
              <w:rPr>
                <w:b/>
                <w:color w:val="FFFFFF"/>
                <w:sz w:val="14"/>
              </w:rPr>
              <w:t>Typical timing and reason</w:t>
            </w:r>
          </w:p>
        </w:tc>
      </w:tr>
      <w:tr>
        <w:trPr>
          <w:cantSplit/>
        </w:trPr>
        <w:tc>
          <w:tcPr>
            <w:tcW w:type="dxa" w:w="2448"/>
            <w:tcMar>
              <w:top w:w="65" w:type="dxa"/>
              <w:start w:w="65" w:type="dxa"/>
              <w:bottom w:w="65" w:type="dxa"/>
              <w:end w:w="65" w:type="dxa"/>
            </w:tcMar>
            <w:vAlign w:val="center"/>
          </w:tcPr>
          <w:p>
            <w:pPr>
              <w:spacing w:after="0" w:line="235" w:lineRule="auto"/>
            </w:pPr>
            <w:r>
              <w:rPr>
                <w:sz w:val="14"/>
              </w:rPr>
              <w:t>Reporter</w:t>
            </w:r>
          </w:p>
        </w:tc>
        <w:tc>
          <w:tcPr>
            <w:tcW w:type="dxa" w:w="7344"/>
            <w:tcMar>
              <w:top w:w="65" w:type="dxa"/>
              <w:start w:w="65" w:type="dxa"/>
              <w:bottom w:w="65" w:type="dxa"/>
              <w:end w:w="65" w:type="dxa"/>
            </w:tcMar>
            <w:vAlign w:val="center"/>
          </w:tcPr>
          <w:p>
            <w:pPr>
              <w:spacing w:after="0" w:line="235" w:lineRule="auto"/>
            </w:pPr>
            <w:r>
              <w:rPr>
                <w:sz w:val="14"/>
              </w:rPr>
              <w:t>Early, to clarify allegations, sources, risk and desired contact.</w:t>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Independent witnesses</w:t>
            </w:r>
          </w:p>
        </w:tc>
        <w:tc>
          <w:tcPr>
            <w:tcW w:type="dxa" w:w="7344"/>
            <w:tcMar>
              <w:top w:w="65" w:type="dxa"/>
              <w:start w:w="65" w:type="dxa"/>
              <w:bottom w:w="65" w:type="dxa"/>
              <w:end w:w="65" w:type="dxa"/>
            </w:tcMar>
            <w:vAlign w:val="center"/>
            <w:shd w:fill="F4F7FA"/>
          </w:tcPr>
          <w:p>
            <w:pPr>
              <w:spacing w:after="0" w:line="235" w:lineRule="auto"/>
            </w:pPr>
            <w:r>
              <w:rPr>
                <w:sz w:val="14"/>
              </w:rPr>
              <w:t>Before accounts are influenced or facts are disclosed widely.</w:t>
            </w:r>
          </w:p>
        </w:tc>
      </w:tr>
      <w:tr>
        <w:trPr>
          <w:cantSplit/>
        </w:trPr>
        <w:tc>
          <w:tcPr>
            <w:tcW w:type="dxa" w:w="2448"/>
            <w:tcMar>
              <w:top w:w="65" w:type="dxa"/>
              <w:start w:w="65" w:type="dxa"/>
              <w:bottom w:w="65" w:type="dxa"/>
              <w:end w:w="65" w:type="dxa"/>
            </w:tcMar>
            <w:vAlign w:val="center"/>
          </w:tcPr>
          <w:p>
            <w:pPr>
              <w:spacing w:after="0" w:line="235" w:lineRule="auto"/>
            </w:pPr>
            <w:r>
              <w:rPr>
                <w:sz w:val="14"/>
              </w:rPr>
              <w:t>Specialist witnesses</w:t>
            </w:r>
          </w:p>
        </w:tc>
        <w:tc>
          <w:tcPr>
            <w:tcW w:type="dxa" w:w="7344"/>
            <w:tcMar>
              <w:top w:w="65" w:type="dxa"/>
              <w:start w:w="65" w:type="dxa"/>
              <w:bottom w:w="65" w:type="dxa"/>
              <w:end w:w="65" w:type="dxa"/>
            </w:tcMar>
            <w:vAlign w:val="center"/>
          </w:tcPr>
          <w:p>
            <w:pPr>
              <w:spacing w:after="0" w:line="235" w:lineRule="auto"/>
            </w:pPr>
            <w:r>
              <w:rPr>
                <w:sz w:val="14"/>
              </w:rPr>
              <w:t>When technical context is needed to understand records.</w:t>
            </w:r>
          </w:p>
        </w:tc>
      </w:tr>
      <w:tr>
        <w:trPr>
          <w:cantSplit/>
        </w:trPr>
        <w:tc>
          <w:tcPr>
            <w:tcW w:type="dxa" w:w="2448"/>
            <w:tcMar>
              <w:top w:w="65" w:type="dxa"/>
              <w:start w:w="65" w:type="dxa"/>
              <w:bottom w:w="65" w:type="dxa"/>
              <w:end w:w="65" w:type="dxa"/>
            </w:tcMar>
            <w:vAlign w:val="center"/>
            <w:shd w:fill="F4F7FA"/>
          </w:tcPr>
          <w:p>
            <w:pPr>
              <w:spacing w:after="0" w:line="235" w:lineRule="auto"/>
            </w:pPr>
            <w:r>
              <w:rPr>
                <w:sz w:val="14"/>
              </w:rPr>
              <w:t>Subject</w:t>
            </w:r>
          </w:p>
        </w:tc>
        <w:tc>
          <w:tcPr>
            <w:tcW w:type="dxa" w:w="7344"/>
            <w:tcMar>
              <w:top w:w="65" w:type="dxa"/>
              <w:start w:w="65" w:type="dxa"/>
              <w:bottom w:w="65" w:type="dxa"/>
              <w:end w:w="65" w:type="dxa"/>
            </w:tcMar>
            <w:vAlign w:val="center"/>
            <w:shd w:fill="F4F7FA"/>
          </w:tcPr>
          <w:p>
            <w:pPr>
              <w:spacing w:after="0" w:line="235" w:lineRule="auto"/>
            </w:pPr>
            <w:r>
              <w:rPr>
                <w:sz w:val="14"/>
              </w:rPr>
              <w:t>After enough evidence is gathered to explain and test material concerns.</w:t>
            </w:r>
          </w:p>
        </w:tc>
      </w:tr>
      <w:tr>
        <w:trPr>
          <w:cantSplit/>
        </w:trPr>
        <w:tc>
          <w:tcPr>
            <w:tcW w:type="dxa" w:w="2448"/>
            <w:tcMar>
              <w:top w:w="65" w:type="dxa"/>
              <w:start w:w="65" w:type="dxa"/>
              <w:bottom w:w="65" w:type="dxa"/>
              <w:end w:w="65" w:type="dxa"/>
            </w:tcMar>
            <w:vAlign w:val="center"/>
          </w:tcPr>
          <w:p>
            <w:pPr>
              <w:spacing w:after="0" w:line="235" w:lineRule="auto"/>
            </w:pPr>
            <w:r>
              <w:rPr>
                <w:sz w:val="14"/>
              </w:rPr>
              <w:t>Follow-up interviews</w:t>
            </w:r>
          </w:p>
        </w:tc>
        <w:tc>
          <w:tcPr>
            <w:tcW w:type="dxa" w:w="7344"/>
            <w:tcMar>
              <w:top w:w="65" w:type="dxa"/>
              <w:start w:w="65" w:type="dxa"/>
              <w:bottom w:w="65" w:type="dxa"/>
              <w:end w:w="65" w:type="dxa"/>
            </w:tcMar>
            <w:vAlign w:val="center"/>
          </w:tcPr>
          <w:p>
            <w:pPr>
              <w:spacing w:after="0" w:line="235" w:lineRule="auto"/>
            </w:pPr>
            <w:r>
              <w:rPr>
                <w:sz w:val="14"/>
              </w:rPr>
              <w:t>When new evidence, contradiction or clarification requires it.</w:t>
            </w:r>
          </w:p>
        </w:tc>
      </w:tr>
    </w:tbl>
    <w:p>
      <w:pPr>
        <w:spacing w:after="0"/>
      </w:pPr>
    </w:p>
    <w:p>
      <w:pPr>
        <w:pStyle w:val="Heading2"/>
      </w:pPr>
      <w:r>
        <w:t>Interview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Interviewee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Role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Purpose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Topics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Documents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Rights or support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Risk considerations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Interviewer and note-taker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 and location</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Conducting the Interview</w:t>
      </w:r>
    </w:p>
    <w:p>
      <w:pPr>
        <w:pStyle w:val="Heading2"/>
      </w:pPr>
      <w:r>
        <w:t>Opening</w:t>
      </w:r>
    </w:p>
    <w:p>
      <w:pPr>
        <w:pStyle w:val="ListBullet"/>
        <w:spacing w:after="60"/>
        <w:ind w:left="360"/>
      </w:pPr>
      <w:r>
        <w:t>Introduce roles, authority and purpose.</w:t>
      </w:r>
    </w:p>
    <w:p>
      <w:pPr>
        <w:pStyle w:val="ListBullet"/>
        <w:spacing w:after="60"/>
        <w:ind w:left="360"/>
      </w:pPr>
      <w:r>
        <w:t>Explain confidentiality, truthful cooperation and non-retaliation.</w:t>
      </w:r>
    </w:p>
    <w:p>
      <w:pPr>
        <w:pStyle w:val="ListBullet"/>
        <w:spacing w:after="60"/>
        <w:ind w:left="360"/>
      </w:pPr>
      <w:r>
        <w:t>State whether notes or recording will be made and obtain required consent.</w:t>
      </w:r>
    </w:p>
    <w:p>
      <w:pPr>
        <w:pStyle w:val="ListBullet"/>
        <w:spacing w:after="60"/>
        <w:ind w:left="360"/>
      </w:pPr>
      <w:r>
        <w:t>Explain representation, breaks, support and how information may be used.</w:t>
      </w:r>
    </w:p>
    <w:p>
      <w:pPr>
        <w:pStyle w:val="ListBullet"/>
        <w:spacing w:after="60"/>
        <w:ind w:left="360"/>
      </w:pPr>
      <w:r>
        <w:t>Invite questions and confirm understanding.</w:t>
      </w:r>
    </w:p>
    <w:p>
      <w:pPr>
        <w:pStyle w:val="Heading2"/>
      </w:pPr>
      <w:r>
        <w:t>Questioning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592"/>
            <w:shd w:fill="17365D"/>
            <w:tcMar>
              <w:top w:w="65" w:type="dxa"/>
              <w:start w:w="65" w:type="dxa"/>
              <w:bottom w:w="65" w:type="dxa"/>
              <w:end w:w="65" w:type="dxa"/>
            </w:tcMar>
            <w:vAlign w:val="center"/>
          </w:tcPr>
          <w:p>
            <w:r>
              <w:rPr>
                <w:b/>
                <w:color w:val="FFFFFF"/>
                <w:sz w:val="14"/>
              </w:rPr>
              <w:t>Technique</w:t>
            </w:r>
          </w:p>
        </w:tc>
        <w:tc>
          <w:tcPr>
            <w:tcW w:type="dxa" w:w="7200"/>
            <w:shd w:fill="17365D"/>
            <w:tcMar>
              <w:top w:w="65" w:type="dxa"/>
              <w:start w:w="65" w:type="dxa"/>
              <w:bottom w:w="65" w:type="dxa"/>
              <w:end w:w="65" w:type="dxa"/>
            </w:tcMar>
            <w:vAlign w:val="center"/>
          </w:tcPr>
          <w:p>
            <w:r>
              <w:rPr>
                <w:b/>
                <w:color w:val="FFFFFF"/>
                <w:sz w:val="14"/>
              </w:rPr>
              <w:t>Example or purpose</w:t>
            </w:r>
          </w:p>
        </w:tc>
      </w:tr>
      <w:tr>
        <w:trPr>
          <w:cantSplit/>
        </w:trPr>
        <w:tc>
          <w:tcPr>
            <w:tcW w:type="dxa" w:w="2592"/>
            <w:tcMar>
              <w:top w:w="65" w:type="dxa"/>
              <w:start w:w="65" w:type="dxa"/>
              <w:bottom w:w="65" w:type="dxa"/>
              <w:end w:w="65" w:type="dxa"/>
            </w:tcMar>
            <w:vAlign w:val="center"/>
          </w:tcPr>
          <w:p>
            <w:pPr>
              <w:spacing w:after="0" w:line="235" w:lineRule="auto"/>
            </w:pPr>
            <w:r>
              <w:rPr>
                <w:sz w:val="14"/>
              </w:rPr>
              <w:t>Open invitation</w:t>
            </w:r>
          </w:p>
        </w:tc>
        <w:tc>
          <w:tcPr>
            <w:tcW w:type="dxa" w:w="7200"/>
            <w:tcMar>
              <w:top w:w="65" w:type="dxa"/>
              <w:start w:w="65" w:type="dxa"/>
              <w:bottom w:w="65" w:type="dxa"/>
              <w:end w:w="65" w:type="dxa"/>
            </w:tcMar>
            <w:vAlign w:val="center"/>
          </w:tcPr>
          <w:p>
            <w:pPr>
              <w:spacing w:after="0" w:line="235" w:lineRule="auto"/>
            </w:pPr>
            <w:r>
              <w:rPr>
                <w:sz w:val="14"/>
              </w:rPr>
              <w:t>Tell me what happened from the beginning.</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4"/>
              </w:rPr>
              <w:t>Clarification</w:t>
            </w:r>
          </w:p>
        </w:tc>
        <w:tc>
          <w:tcPr>
            <w:tcW w:type="dxa" w:w="7200"/>
            <w:tcMar>
              <w:top w:w="65" w:type="dxa"/>
              <w:start w:w="65" w:type="dxa"/>
              <w:bottom w:w="65" w:type="dxa"/>
              <w:end w:w="65" w:type="dxa"/>
            </w:tcMar>
            <w:vAlign w:val="center"/>
            <w:shd w:fill="F4F7FA"/>
          </w:tcPr>
          <w:p>
            <w:pPr>
              <w:spacing w:after="0" w:line="235" w:lineRule="auto"/>
            </w:pPr>
            <w:r>
              <w:rPr>
                <w:sz w:val="14"/>
              </w:rPr>
              <w:t>What did you mean by approved?</w:t>
            </w:r>
          </w:p>
        </w:tc>
      </w:tr>
      <w:tr>
        <w:trPr>
          <w:cantSplit/>
        </w:trPr>
        <w:tc>
          <w:tcPr>
            <w:tcW w:type="dxa" w:w="2592"/>
            <w:tcMar>
              <w:top w:w="65" w:type="dxa"/>
              <w:start w:w="65" w:type="dxa"/>
              <w:bottom w:w="65" w:type="dxa"/>
              <w:end w:w="65" w:type="dxa"/>
            </w:tcMar>
            <w:vAlign w:val="center"/>
          </w:tcPr>
          <w:p>
            <w:pPr>
              <w:spacing w:after="0" w:line="235" w:lineRule="auto"/>
            </w:pPr>
            <w:r>
              <w:rPr>
                <w:sz w:val="14"/>
              </w:rPr>
              <w:t>Source testing</w:t>
            </w:r>
          </w:p>
        </w:tc>
        <w:tc>
          <w:tcPr>
            <w:tcW w:type="dxa" w:w="7200"/>
            <w:tcMar>
              <w:top w:w="65" w:type="dxa"/>
              <w:start w:w="65" w:type="dxa"/>
              <w:bottom w:w="65" w:type="dxa"/>
              <w:end w:w="65" w:type="dxa"/>
            </w:tcMar>
            <w:vAlign w:val="center"/>
          </w:tcPr>
          <w:p>
            <w:pPr>
              <w:spacing w:after="0" w:line="235" w:lineRule="auto"/>
            </w:pPr>
            <w:r>
              <w:rPr>
                <w:sz w:val="14"/>
              </w:rPr>
              <w:t>Did you see that yourself or did someone tell you?</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4"/>
              </w:rPr>
              <w:t>Time and sequence</w:t>
            </w:r>
          </w:p>
        </w:tc>
        <w:tc>
          <w:tcPr>
            <w:tcW w:type="dxa" w:w="7200"/>
            <w:tcMar>
              <w:top w:w="65" w:type="dxa"/>
              <w:start w:w="65" w:type="dxa"/>
              <w:bottom w:w="65" w:type="dxa"/>
              <w:end w:w="65" w:type="dxa"/>
            </w:tcMar>
            <w:vAlign w:val="center"/>
            <w:shd w:fill="F4F7FA"/>
          </w:tcPr>
          <w:p>
            <w:pPr>
              <w:spacing w:after="0" w:line="235" w:lineRule="auto"/>
            </w:pPr>
            <w:r>
              <w:rPr>
                <w:sz w:val="14"/>
              </w:rPr>
              <w:t>What happened immediately before and after?</w:t>
            </w:r>
          </w:p>
        </w:tc>
      </w:tr>
      <w:tr>
        <w:trPr>
          <w:cantSplit/>
        </w:trPr>
        <w:tc>
          <w:tcPr>
            <w:tcW w:type="dxa" w:w="2592"/>
            <w:tcMar>
              <w:top w:w="65" w:type="dxa"/>
              <w:start w:w="65" w:type="dxa"/>
              <w:bottom w:w="65" w:type="dxa"/>
              <w:end w:w="65" w:type="dxa"/>
            </w:tcMar>
            <w:vAlign w:val="center"/>
          </w:tcPr>
          <w:p>
            <w:pPr>
              <w:spacing w:after="0" w:line="235" w:lineRule="auto"/>
            </w:pPr>
            <w:r>
              <w:rPr>
                <w:sz w:val="14"/>
              </w:rPr>
              <w:t>Detail testing</w:t>
            </w:r>
          </w:p>
        </w:tc>
        <w:tc>
          <w:tcPr>
            <w:tcW w:type="dxa" w:w="7200"/>
            <w:tcMar>
              <w:top w:w="65" w:type="dxa"/>
              <w:start w:w="65" w:type="dxa"/>
              <w:bottom w:w="65" w:type="dxa"/>
              <w:end w:w="65" w:type="dxa"/>
            </w:tcMar>
            <w:vAlign w:val="center"/>
          </w:tcPr>
          <w:p>
            <w:pPr>
              <w:spacing w:after="0" w:line="235" w:lineRule="auto"/>
            </w:pPr>
            <w:r>
              <w:rPr>
                <w:sz w:val="14"/>
              </w:rPr>
              <w:t>Who was present, what system was used, and where is it recorded?</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4"/>
              </w:rPr>
              <w:t>Evidence presentation</w:t>
            </w:r>
          </w:p>
        </w:tc>
        <w:tc>
          <w:tcPr>
            <w:tcW w:type="dxa" w:w="7200"/>
            <w:tcMar>
              <w:top w:w="65" w:type="dxa"/>
              <w:start w:w="65" w:type="dxa"/>
              <w:bottom w:w="65" w:type="dxa"/>
              <w:end w:w="65" w:type="dxa"/>
            </w:tcMar>
            <w:vAlign w:val="center"/>
            <w:shd w:fill="F4F7FA"/>
          </w:tcPr>
          <w:p>
            <w:pPr>
              <w:spacing w:after="0" w:line="235" w:lineRule="auto"/>
            </w:pPr>
            <w:r>
              <w:rPr>
                <w:sz w:val="14"/>
              </w:rPr>
              <w:t>Please explain this message in its full context.</w:t>
            </w:r>
          </w:p>
        </w:tc>
      </w:tr>
      <w:tr>
        <w:trPr>
          <w:cantSplit/>
        </w:trPr>
        <w:tc>
          <w:tcPr>
            <w:tcW w:type="dxa" w:w="2592"/>
            <w:tcMar>
              <w:top w:w="65" w:type="dxa"/>
              <w:start w:w="65" w:type="dxa"/>
              <w:bottom w:w="65" w:type="dxa"/>
              <w:end w:w="65" w:type="dxa"/>
            </w:tcMar>
            <w:vAlign w:val="center"/>
          </w:tcPr>
          <w:p>
            <w:pPr>
              <w:spacing w:after="0" w:line="235" w:lineRule="auto"/>
            </w:pPr>
            <w:r>
              <w:rPr>
                <w:sz w:val="14"/>
              </w:rPr>
              <w:t>Alternative explanation</w:t>
            </w:r>
          </w:p>
        </w:tc>
        <w:tc>
          <w:tcPr>
            <w:tcW w:type="dxa" w:w="7200"/>
            <w:tcMar>
              <w:top w:w="65" w:type="dxa"/>
              <w:start w:w="65" w:type="dxa"/>
              <w:bottom w:w="65" w:type="dxa"/>
              <w:end w:w="65" w:type="dxa"/>
            </w:tcMar>
            <w:vAlign w:val="center"/>
          </w:tcPr>
          <w:p>
            <w:pPr>
              <w:spacing w:after="0" w:line="235" w:lineRule="auto"/>
            </w:pPr>
            <w:r>
              <w:rPr>
                <w:sz w:val="14"/>
              </w:rPr>
              <w:t>Is there another reason this transaction occurred?</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4"/>
              </w:rPr>
              <w:t>Contradiction testing</w:t>
            </w:r>
          </w:p>
        </w:tc>
        <w:tc>
          <w:tcPr>
            <w:tcW w:type="dxa" w:w="7200"/>
            <w:tcMar>
              <w:top w:w="65" w:type="dxa"/>
              <w:start w:w="65" w:type="dxa"/>
              <w:bottom w:w="65" w:type="dxa"/>
              <w:end w:w="65" w:type="dxa"/>
            </w:tcMar>
            <w:vAlign w:val="center"/>
            <w:shd w:fill="F4F7FA"/>
          </w:tcPr>
          <w:p>
            <w:pPr>
              <w:spacing w:after="0" w:line="235" w:lineRule="auto"/>
            </w:pPr>
            <w:r>
              <w:rPr>
                <w:sz w:val="14"/>
              </w:rPr>
              <w:t>Earlier you said X; this record shows Y. Help me understand the difference.</w:t>
            </w:r>
          </w:p>
        </w:tc>
      </w:tr>
      <w:tr>
        <w:trPr>
          <w:cantSplit/>
        </w:trPr>
        <w:tc>
          <w:tcPr>
            <w:tcW w:type="dxa" w:w="2592"/>
            <w:tcMar>
              <w:top w:w="65" w:type="dxa"/>
              <w:start w:w="65" w:type="dxa"/>
              <w:bottom w:w="65" w:type="dxa"/>
              <w:end w:w="65" w:type="dxa"/>
            </w:tcMar>
            <w:vAlign w:val="center"/>
          </w:tcPr>
          <w:p>
            <w:pPr>
              <w:spacing w:after="0" w:line="235" w:lineRule="auto"/>
            </w:pPr>
            <w:r>
              <w:rPr>
                <w:sz w:val="14"/>
              </w:rPr>
              <w:t>Final invitation</w:t>
            </w:r>
          </w:p>
        </w:tc>
        <w:tc>
          <w:tcPr>
            <w:tcW w:type="dxa" w:w="7200"/>
            <w:tcMar>
              <w:top w:w="65" w:type="dxa"/>
              <w:start w:w="65" w:type="dxa"/>
              <w:bottom w:w="65" w:type="dxa"/>
              <w:end w:w="65" w:type="dxa"/>
            </w:tcMar>
            <w:vAlign w:val="center"/>
          </w:tcPr>
          <w:p>
            <w:pPr>
              <w:spacing w:after="0" w:line="235" w:lineRule="auto"/>
            </w:pPr>
            <w:r>
              <w:rPr>
                <w:sz w:val="14"/>
              </w:rPr>
              <w:t>What have I not asked that you believe matters?</w:t>
            </w:r>
          </w:p>
        </w:tc>
      </w:tr>
    </w:tbl>
    <w:p>
      <w:pPr>
        <w:spacing w:after="0"/>
      </w:pPr>
    </w:p>
    <w:p>
      <w:pPr>
        <w:pStyle w:val="Heading2"/>
      </w:pPr>
      <w:r>
        <w:t>Closing</w:t>
      </w:r>
    </w:p>
    <w:p>
      <w:pPr>
        <w:pStyle w:val="ListBullet"/>
        <w:spacing w:after="60"/>
        <w:ind w:left="360"/>
      </w:pPr>
      <w:r>
        <w:t>Summarise material points and clarify corrections.</w:t>
      </w:r>
    </w:p>
    <w:p>
      <w:pPr>
        <w:pStyle w:val="ListBullet"/>
        <w:spacing w:after="60"/>
        <w:ind w:left="360"/>
      </w:pPr>
      <w:r>
        <w:t>Identify promised documents and deadlines.</w:t>
      </w:r>
    </w:p>
    <w:p>
      <w:pPr>
        <w:pStyle w:val="ListBullet"/>
        <w:spacing w:after="60"/>
        <w:ind w:left="360"/>
      </w:pPr>
      <w:r>
        <w:t>Explain next steps without promising an outcome.</w:t>
      </w:r>
    </w:p>
    <w:p>
      <w:pPr>
        <w:pStyle w:val="ListBullet"/>
        <w:spacing w:after="60"/>
        <w:ind w:left="360"/>
      </w:pPr>
      <w:r>
        <w:t>Repeat confidentiality, support and retaliation contacts.</w:t>
      </w:r>
    </w:p>
    <w:p>
      <w:pPr>
        <w:pStyle w:val="ListBullet"/>
        <w:spacing w:after="60"/>
        <w:ind w:left="360"/>
      </w:pPr>
      <w:r>
        <w:t>Ask the person to preserve relevant information.</w:t>
      </w:r>
    </w:p>
    <w:p>
      <w:r>
        <w:br w:type="page"/>
      </w:r>
    </w:p>
    <w:p>
      <w:pPr>
        <w:pStyle w:val="Heading1"/>
      </w:pPr>
      <w:r>
        <w:t>Interviewing the Reporter and Witnesses</w:t>
      </w:r>
    </w:p>
    <w:p>
      <w:pPr>
        <w:pStyle w:val="Heading2"/>
      </w:pPr>
      <w:r>
        <w:t>Reporter Interview</w:t>
      </w:r>
    </w:p>
    <w:p>
      <w:pPr>
        <w:pStyle w:val="ListBullet"/>
        <w:spacing w:after="60"/>
        <w:ind w:left="360"/>
      </w:pPr>
      <w:r>
        <w:t>Allow a complete uninterrupted account before testing detail.</w:t>
      </w:r>
    </w:p>
    <w:p>
      <w:pPr>
        <w:pStyle w:val="ListBullet"/>
        <w:spacing w:after="60"/>
        <w:ind w:left="360"/>
      </w:pPr>
      <w:r>
        <w:t>Separate direct knowledge from inference and information from others.</w:t>
      </w:r>
    </w:p>
    <w:p>
      <w:pPr>
        <w:pStyle w:val="ListBullet"/>
        <w:spacing w:after="60"/>
        <w:ind w:left="360"/>
      </w:pPr>
      <w:r>
        <w:t>Explore documents, timing, prior disclosures and possible corroboration.</w:t>
      </w:r>
    </w:p>
    <w:p>
      <w:pPr>
        <w:pStyle w:val="ListBullet"/>
        <w:spacing w:after="60"/>
        <w:ind w:left="360"/>
      </w:pPr>
      <w:r>
        <w:t>Reassess protection, confidentiality and safe-contact needs.</w:t>
      </w:r>
    </w:p>
    <w:p>
      <w:pPr>
        <w:pStyle w:val="ListBullet"/>
        <w:spacing w:after="60"/>
        <w:ind w:left="360"/>
      </w:pPr>
      <w:r>
        <w:t>Ask about possible misunderstanding, motive or relationship without blaming.</w:t>
      </w:r>
    </w:p>
    <w:p>
      <w:pPr>
        <w:pStyle w:val="ListBullet"/>
        <w:spacing w:after="60"/>
        <w:ind w:left="360"/>
      </w:pPr>
      <w:r>
        <w:t>Record the reporter’s requested outcome but keep the investigation objective.</w:t>
      </w:r>
    </w:p>
    <w:p>
      <w:pPr>
        <w:pStyle w:val="Heading2"/>
      </w:pPr>
      <w:r>
        <w:t>Witness Interview</w:t>
      </w:r>
    </w:p>
    <w:p>
      <w:pPr>
        <w:pStyle w:val="ListBullet"/>
        <w:spacing w:after="60"/>
        <w:ind w:left="360"/>
      </w:pPr>
      <w:r>
        <w:t>Establish role, opportunity to observe and relationship to the parties.</w:t>
      </w:r>
    </w:p>
    <w:p>
      <w:pPr>
        <w:pStyle w:val="ListBullet"/>
        <w:spacing w:after="60"/>
        <w:ind w:left="360"/>
      </w:pPr>
      <w:r>
        <w:t>Ask for an independent narrative before revealing other accounts.</w:t>
      </w:r>
    </w:p>
    <w:p>
      <w:pPr>
        <w:pStyle w:val="ListBullet"/>
        <w:spacing w:after="60"/>
        <w:ind w:left="360"/>
      </w:pPr>
      <w:r>
        <w:t>Test memory using neutral anchors such as meetings, shifts or records.</w:t>
      </w:r>
    </w:p>
    <w:p>
      <w:pPr>
        <w:pStyle w:val="ListBullet"/>
        <w:spacing w:after="60"/>
        <w:ind w:left="360"/>
      </w:pPr>
      <w:r>
        <w:t>Explore what the witness did, said, recorded and told others.</w:t>
      </w:r>
    </w:p>
    <w:p>
      <w:pPr>
        <w:pStyle w:val="ListBullet"/>
        <w:spacing w:after="60"/>
        <w:ind w:left="360"/>
      </w:pPr>
      <w:r>
        <w:t>Ask what may affect memory, bias, perception or willingness to speak.</w:t>
      </w:r>
    </w:p>
    <w:p>
      <w:pPr>
        <w:pStyle w:val="ListBullet"/>
        <w:spacing w:after="60"/>
        <w:ind w:left="360"/>
      </w:pPr>
      <w:r>
        <w:t>Avoid disclosing identities or allegations beyond what is necessary.</w:t>
      </w:r>
    </w:p>
    <w:p>
      <w:pPr>
        <w:pStyle w:val="Heading2"/>
      </w:pPr>
      <w:r>
        <w:t>Vulnerable or Distressed Participants</w:t>
      </w:r>
    </w:p>
    <w:p>
      <w:pPr>
        <w:pStyle w:val="ListBullet"/>
        <w:spacing w:after="60"/>
        <w:ind w:left="360"/>
      </w:pPr>
      <w:r>
        <w:t>Prioritise safety and use trained safeguarding support.</w:t>
      </w:r>
    </w:p>
    <w:p>
      <w:pPr>
        <w:pStyle w:val="ListBullet"/>
        <w:spacing w:after="60"/>
        <w:ind w:left="360"/>
      </w:pPr>
      <w:r>
        <w:t>Use accessible language, breaks and an appropriate support person.</w:t>
      </w:r>
    </w:p>
    <w:p>
      <w:pPr>
        <w:pStyle w:val="ListBullet"/>
        <w:spacing w:after="60"/>
        <w:ind w:left="360"/>
      </w:pPr>
      <w:r>
        <w:t>Avoid repeated unnecessary interviews and blame-based questions.</w:t>
      </w:r>
    </w:p>
    <w:p>
      <w:pPr>
        <w:pStyle w:val="ListBullet"/>
        <w:spacing w:after="60"/>
        <w:ind w:left="360"/>
      </w:pPr>
      <w:r>
        <w:t>Do not press for detail beyond the investigation’s legitimate need.</w:t>
      </w:r>
    </w:p>
    <w:p>
      <w:pPr>
        <w:pStyle w:val="ListBullet"/>
        <w:spacing w:after="60"/>
        <w:ind w:left="360"/>
      </w:pPr>
      <w:r>
        <w:t>Follow mandatory reporting and trauma-informed procedures.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Protection concern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Adjustment or support</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Follow-up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Interviewing the Subject</w:t>
      </w:r>
    </w:p>
    <w:p>
      <w:r>
        <w:t>The subject must have a meaningful opportunity to understand and respond to the material issues, subject to lawful limits needed to protect people, evidence, privilege or a parallel process.</w:t>
      </w:r>
    </w:p>
    <w:p>
      <w:pPr>
        <w:pStyle w:val="Heading2"/>
      </w:pPr>
      <w:r>
        <w:t>Minimum Fairness</w:t>
      </w:r>
    </w:p>
    <w:p>
      <w:r>
        <w:t>☐ Explain the allegations or issues with enough detail to respond.</w:t>
      </w:r>
    </w:p>
    <w:p>
      <w:r>
        <w:t>☐ Describe the applicable process, possible use of information and rights.</w:t>
      </w:r>
    </w:p>
    <w:p>
      <w:r>
        <w:t>☐ Allow reasonable preparation and representation where required.</w:t>
      </w:r>
    </w:p>
    <w:p>
      <w:r>
        <w:t>☐ Present material evidence and contradictions fairly.</w:t>
      </w:r>
    </w:p>
    <w:p>
      <w:r>
        <w:t>☐ Consider explanations, supporting evidence and requested witnesses.</w:t>
      </w:r>
    </w:p>
    <w:p>
      <w:r>
        <w:t>☐ Avoid humiliating, coercive, repetitive or accusatory questioning.</w:t>
      </w:r>
    </w:p>
    <w:p>
      <w:r>
        <w:t>☐ Do not state that a decision has already been made.</w:t>
      </w:r>
    </w:p>
    <w:p>
      <w:r>
        <w:t>☐ Record any refusal, limitation or inability to respond accurately.</w:t>
      </w:r>
    </w:p>
    <w:p>
      <w:pPr>
        <w:pStyle w:val="Heading2"/>
      </w:pPr>
      <w:r>
        <w:t>Testing the Response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088"/>
            <w:shd w:fill="17365D"/>
            <w:tcMar>
              <w:top w:w="65" w:type="dxa"/>
              <w:start w:w="65" w:type="dxa"/>
              <w:bottom w:w="65" w:type="dxa"/>
              <w:end w:w="65" w:type="dxa"/>
            </w:tcMar>
            <w:vAlign w:val="center"/>
          </w:tcPr>
          <w:p>
            <w:r>
              <w:rPr>
                <w:b/>
                <w:color w:val="FFFFFF"/>
                <w:sz w:val="14"/>
              </w:rPr>
              <w:t>Area</w:t>
            </w:r>
          </w:p>
        </w:tc>
        <w:tc>
          <w:tcPr>
            <w:tcW w:type="dxa" w:w="7704"/>
            <w:shd w:fill="17365D"/>
            <w:tcMar>
              <w:top w:w="65" w:type="dxa"/>
              <w:start w:w="65" w:type="dxa"/>
              <w:bottom w:w="65" w:type="dxa"/>
              <w:end w:w="65" w:type="dxa"/>
            </w:tcMar>
            <w:vAlign w:val="center"/>
          </w:tcPr>
          <w:p>
            <w:r>
              <w:rPr>
                <w:b/>
                <w:color w:val="FFFFFF"/>
                <w:sz w:val="14"/>
              </w:rPr>
              <w:t>Questions</w:t>
            </w:r>
          </w:p>
        </w:tc>
      </w:tr>
      <w:tr>
        <w:trPr>
          <w:cantSplit/>
        </w:trPr>
        <w:tc>
          <w:tcPr>
            <w:tcW w:type="dxa" w:w="2088"/>
            <w:tcMar>
              <w:top w:w="65" w:type="dxa"/>
              <w:start w:w="65" w:type="dxa"/>
              <w:bottom w:w="65" w:type="dxa"/>
              <w:end w:w="65" w:type="dxa"/>
            </w:tcMar>
            <w:vAlign w:val="center"/>
          </w:tcPr>
          <w:p>
            <w:pPr>
              <w:spacing w:after="0" w:line="235" w:lineRule="auto"/>
            </w:pPr>
            <w:r>
              <w:rPr>
                <w:sz w:val="14"/>
              </w:rPr>
              <w:t>Account</w:t>
            </w:r>
          </w:p>
        </w:tc>
        <w:tc>
          <w:tcPr>
            <w:tcW w:type="dxa" w:w="7704"/>
            <w:tcMar>
              <w:top w:w="65" w:type="dxa"/>
              <w:start w:w="65" w:type="dxa"/>
              <w:bottom w:w="65" w:type="dxa"/>
              <w:end w:w="65" w:type="dxa"/>
            </w:tcMar>
            <w:vAlign w:val="center"/>
          </w:tcPr>
          <w:p>
            <w:pPr>
              <w:spacing w:after="0" w:line="235" w:lineRule="auto"/>
            </w:pPr>
            <w:r>
              <w:rPr>
                <w:sz w:val="14"/>
              </w:rPr>
              <w:t>What happened from your perspective?</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Authority</w:t>
            </w:r>
          </w:p>
        </w:tc>
        <w:tc>
          <w:tcPr>
            <w:tcW w:type="dxa" w:w="7704"/>
            <w:tcMar>
              <w:top w:w="65" w:type="dxa"/>
              <w:start w:w="65" w:type="dxa"/>
              <w:bottom w:w="65" w:type="dxa"/>
              <w:end w:w="65" w:type="dxa"/>
            </w:tcMar>
            <w:vAlign w:val="center"/>
            <w:shd w:fill="F4F7FA"/>
          </w:tcPr>
          <w:p>
            <w:pPr>
              <w:spacing w:after="0" w:line="235" w:lineRule="auto"/>
            </w:pPr>
            <w:r>
              <w:rPr>
                <w:sz w:val="14"/>
              </w:rPr>
              <w:t>What approval, instruction or practice did you rely on?</w:t>
            </w:r>
          </w:p>
        </w:tc>
      </w:tr>
      <w:tr>
        <w:trPr>
          <w:cantSplit/>
        </w:trPr>
        <w:tc>
          <w:tcPr>
            <w:tcW w:type="dxa" w:w="2088"/>
            <w:tcMar>
              <w:top w:w="65" w:type="dxa"/>
              <w:start w:w="65" w:type="dxa"/>
              <w:bottom w:w="65" w:type="dxa"/>
              <w:end w:w="65" w:type="dxa"/>
            </w:tcMar>
            <w:vAlign w:val="center"/>
          </w:tcPr>
          <w:p>
            <w:pPr>
              <w:spacing w:after="0" w:line="235" w:lineRule="auto"/>
            </w:pPr>
            <w:r>
              <w:rPr>
                <w:sz w:val="14"/>
              </w:rPr>
              <w:t>Knowledge</w:t>
            </w:r>
          </w:p>
        </w:tc>
        <w:tc>
          <w:tcPr>
            <w:tcW w:type="dxa" w:w="7704"/>
            <w:tcMar>
              <w:top w:w="65" w:type="dxa"/>
              <w:start w:w="65" w:type="dxa"/>
              <w:bottom w:w="65" w:type="dxa"/>
              <w:end w:w="65" w:type="dxa"/>
            </w:tcMar>
            <w:vAlign w:val="center"/>
          </w:tcPr>
          <w:p>
            <w:pPr>
              <w:spacing w:after="0" w:line="235" w:lineRule="auto"/>
            </w:pPr>
            <w:r>
              <w:rPr>
                <w:sz w:val="14"/>
              </w:rPr>
              <w:t>What did you know and when did you know it?</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Records</w:t>
            </w:r>
          </w:p>
        </w:tc>
        <w:tc>
          <w:tcPr>
            <w:tcW w:type="dxa" w:w="7704"/>
            <w:tcMar>
              <w:top w:w="65" w:type="dxa"/>
              <w:start w:w="65" w:type="dxa"/>
              <w:bottom w:w="65" w:type="dxa"/>
              <w:end w:w="65" w:type="dxa"/>
            </w:tcMar>
            <w:vAlign w:val="center"/>
            <w:shd w:fill="F4F7FA"/>
          </w:tcPr>
          <w:p>
            <w:pPr>
              <w:spacing w:after="0" w:line="235" w:lineRule="auto"/>
            </w:pPr>
            <w:r>
              <w:rPr>
                <w:sz w:val="14"/>
              </w:rPr>
              <w:t>What documents or systems support your account?</w:t>
            </w:r>
          </w:p>
        </w:tc>
      </w:tr>
      <w:tr>
        <w:trPr>
          <w:cantSplit/>
        </w:trPr>
        <w:tc>
          <w:tcPr>
            <w:tcW w:type="dxa" w:w="2088"/>
            <w:tcMar>
              <w:top w:w="65" w:type="dxa"/>
              <w:start w:w="65" w:type="dxa"/>
              <w:bottom w:w="65" w:type="dxa"/>
              <w:end w:w="65" w:type="dxa"/>
            </w:tcMar>
            <w:vAlign w:val="center"/>
          </w:tcPr>
          <w:p>
            <w:pPr>
              <w:spacing w:after="0" w:line="235" w:lineRule="auto"/>
            </w:pPr>
            <w:r>
              <w:rPr>
                <w:sz w:val="14"/>
              </w:rPr>
              <w:t>Contradictions</w:t>
            </w:r>
          </w:p>
        </w:tc>
        <w:tc>
          <w:tcPr>
            <w:tcW w:type="dxa" w:w="7704"/>
            <w:tcMar>
              <w:top w:w="65" w:type="dxa"/>
              <w:start w:w="65" w:type="dxa"/>
              <w:bottom w:w="65" w:type="dxa"/>
              <w:end w:w="65" w:type="dxa"/>
            </w:tcMar>
            <w:vAlign w:val="center"/>
          </w:tcPr>
          <w:p>
            <w:pPr>
              <w:spacing w:after="0" w:line="235" w:lineRule="auto"/>
            </w:pPr>
            <w:r>
              <w:rPr>
                <w:sz w:val="14"/>
              </w:rPr>
              <w:t>How do you explain the conflicting evidence?</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Alternatives</w:t>
            </w:r>
          </w:p>
        </w:tc>
        <w:tc>
          <w:tcPr>
            <w:tcW w:type="dxa" w:w="7704"/>
            <w:tcMar>
              <w:top w:w="65" w:type="dxa"/>
              <w:start w:w="65" w:type="dxa"/>
              <w:bottom w:w="65" w:type="dxa"/>
              <w:end w:w="65" w:type="dxa"/>
            </w:tcMar>
            <w:vAlign w:val="center"/>
            <w:shd w:fill="F4F7FA"/>
          </w:tcPr>
          <w:p>
            <w:pPr>
              <w:spacing w:after="0" w:line="235" w:lineRule="auto"/>
            </w:pPr>
            <w:r>
              <w:rPr>
                <w:sz w:val="14"/>
              </w:rPr>
              <w:t>Who else can confirm this explanation?</w:t>
            </w:r>
          </w:p>
        </w:tc>
      </w:tr>
      <w:tr>
        <w:trPr>
          <w:cantSplit/>
        </w:trPr>
        <w:tc>
          <w:tcPr>
            <w:tcW w:type="dxa" w:w="2088"/>
            <w:tcMar>
              <w:top w:w="65" w:type="dxa"/>
              <w:start w:w="65" w:type="dxa"/>
              <w:bottom w:w="65" w:type="dxa"/>
              <w:end w:w="65" w:type="dxa"/>
            </w:tcMar>
            <w:vAlign w:val="center"/>
          </w:tcPr>
          <w:p>
            <w:pPr>
              <w:spacing w:after="0" w:line="235" w:lineRule="auto"/>
            </w:pPr>
            <w:r>
              <w:rPr>
                <w:sz w:val="14"/>
              </w:rPr>
              <w:t>Context</w:t>
            </w:r>
          </w:p>
        </w:tc>
        <w:tc>
          <w:tcPr>
            <w:tcW w:type="dxa" w:w="7704"/>
            <w:tcMar>
              <w:top w:w="65" w:type="dxa"/>
              <w:start w:w="65" w:type="dxa"/>
              <w:bottom w:w="65" w:type="dxa"/>
              <w:end w:w="65" w:type="dxa"/>
            </w:tcMar>
            <w:vAlign w:val="center"/>
          </w:tcPr>
          <w:p>
            <w:pPr>
              <w:spacing w:after="0" w:line="235" w:lineRule="auto"/>
            </w:pPr>
            <w:r>
              <w:rPr>
                <w:sz w:val="14"/>
              </w:rPr>
              <w:t>Were there pressures, errors, controls or circumstances that contributed?</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Final response</w:t>
            </w:r>
          </w:p>
        </w:tc>
        <w:tc>
          <w:tcPr>
            <w:tcW w:type="dxa" w:w="7704"/>
            <w:tcMar>
              <w:top w:w="65" w:type="dxa"/>
              <w:start w:w="65" w:type="dxa"/>
              <w:bottom w:w="65" w:type="dxa"/>
              <w:end w:w="65" w:type="dxa"/>
            </w:tcMar>
            <w:vAlign w:val="center"/>
            <w:shd w:fill="F4F7FA"/>
          </w:tcPr>
          <w:p>
            <w:pPr>
              <w:spacing w:after="0" w:line="235" w:lineRule="auto"/>
            </w:pPr>
            <w:r>
              <w:rPr>
                <w:sz w:val="14"/>
              </w:rPr>
              <w:t>Is there anything else the decision-maker should consider?</w:t>
            </w:r>
          </w:p>
        </w:tc>
      </w:tr>
    </w:tbl>
    <w:p>
      <w:pPr>
        <w:spacing w:after="0"/>
      </w:pPr>
    </w:p>
    <w:p>
      <w:r>
        <w:br w:type="page"/>
      </w:r>
    </w:p>
    <w:p>
      <w:pPr>
        <w:pStyle w:val="Heading1"/>
      </w:pPr>
      <w:r>
        <w:t>Interview Notes and Statements</w:t>
      </w:r>
    </w:p>
    <w:p>
      <w:pPr>
        <w:pStyle w:val="Heading2"/>
      </w:pPr>
      <w:r>
        <w:t>Record Standards</w:t>
      </w:r>
    </w:p>
    <w:p>
      <w:pPr>
        <w:pStyle w:val="ListBullet"/>
        <w:spacing w:after="60"/>
        <w:ind w:left="360"/>
      </w:pPr>
      <w:r>
        <w:t>Record date, time, location, participants, breaks and method.</w:t>
      </w:r>
    </w:p>
    <w:p>
      <w:pPr>
        <w:pStyle w:val="ListBullet"/>
        <w:spacing w:after="60"/>
        <w:ind w:left="360"/>
      </w:pPr>
      <w:r>
        <w:t>Distinguish questions, answers, observations and investigator comments.</w:t>
      </w:r>
    </w:p>
    <w:p>
      <w:pPr>
        <w:pStyle w:val="ListBullet"/>
        <w:spacing w:after="60"/>
        <w:ind w:left="360"/>
      </w:pPr>
      <w:r>
        <w:t>Capture material words accurately; avoid rewriting everything into conclusions.</w:t>
      </w:r>
    </w:p>
    <w:p>
      <w:pPr>
        <w:pStyle w:val="ListBullet"/>
        <w:spacing w:after="60"/>
        <w:ind w:left="360"/>
      </w:pPr>
      <w:r>
        <w:t>Mark documents shown and link them to the evidence log.</w:t>
      </w:r>
    </w:p>
    <w:p>
      <w:pPr>
        <w:pStyle w:val="ListBullet"/>
        <w:spacing w:after="60"/>
        <w:ind w:left="360"/>
      </w:pPr>
      <w:r>
        <w:t>Record refusals, uncertainty, corrections and follow-up commitments.</w:t>
      </w:r>
    </w:p>
    <w:p>
      <w:pPr>
        <w:pStyle w:val="ListBullet"/>
        <w:spacing w:after="60"/>
        <w:ind w:left="360"/>
      </w:pPr>
      <w:r>
        <w:t>Complete notes promptly and preserve draft or original records as required.</w:t>
      </w:r>
    </w:p>
    <w:p>
      <w:pPr>
        <w:pStyle w:val="ListBullet"/>
        <w:spacing w:after="60"/>
        <w:ind w:left="360"/>
      </w:pPr>
      <w:r>
        <w:t>Invite confirmation or correction where procedure requires, without forcing agreement.</w:t>
      </w:r>
    </w:p>
    <w:p>
      <w:pPr>
        <w:pStyle w:val="Heading2"/>
      </w:pPr>
      <w:r>
        <w:t>Recording Decisions</w:t>
      </w:r>
    </w:p>
    <w:p>
      <w:r>
        <w:t>Audio or video recording may improve accuracy but can create consent, privacy, storage, disclosure and security obligations. Decide under law and policy before the interview. Secret recording may be unlawful or undermine fairness.</w:t>
      </w:r>
    </w:p>
    <w:p>
      <w:pPr>
        <w:pStyle w:val="Heading2"/>
      </w:pPr>
      <w:r>
        <w:t>Interview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384"/>
            <w:shd w:fill="17365D"/>
            <w:tcMar>
              <w:top w:w="65" w:type="dxa"/>
              <w:start w:w="65" w:type="dxa"/>
              <w:bottom w:w="65" w:type="dxa"/>
              <w:end w:w="65" w:type="dxa"/>
            </w:tcMar>
            <w:vAlign w:val="center"/>
          </w:tcPr>
          <w:p>
            <w:r>
              <w:rPr>
                <w:b/>
                <w:color w:val="FFFFFF"/>
                <w:sz w:val="14"/>
              </w:rPr>
              <w:t>Field</w:t>
            </w:r>
          </w:p>
        </w:tc>
        <w:tc>
          <w:tcPr>
            <w:tcW w:type="dxa" w:w="6408"/>
            <w:shd w:fill="17365D"/>
            <w:tcMar>
              <w:top w:w="65" w:type="dxa"/>
              <w:start w:w="65" w:type="dxa"/>
              <w:bottom w:w="65" w:type="dxa"/>
              <w:end w:w="65" w:type="dxa"/>
            </w:tcMar>
            <w:vAlign w:val="center"/>
          </w:tcPr>
          <w:p>
            <w:r>
              <w:rPr>
                <w:b/>
                <w:color w:val="FFFFFF"/>
                <w:sz w:val="14"/>
              </w:rPr>
              <w:t>Entry</w:t>
            </w:r>
          </w:p>
        </w:tc>
      </w:tr>
      <w:tr>
        <w:trPr>
          <w:cantSplit/>
        </w:trPr>
        <w:tc>
          <w:tcPr>
            <w:tcW w:type="dxa" w:w="3384"/>
            <w:tcMar>
              <w:top w:w="65" w:type="dxa"/>
              <w:start w:w="65" w:type="dxa"/>
              <w:bottom w:w="65" w:type="dxa"/>
              <w:end w:w="65" w:type="dxa"/>
            </w:tcMar>
            <w:vAlign w:val="center"/>
          </w:tcPr>
          <w:p>
            <w:pPr>
              <w:spacing w:after="0" w:line="235" w:lineRule="auto"/>
            </w:pPr>
            <w:r>
              <w:rPr>
                <w:sz w:val="14"/>
              </w:rPr>
              <w:t>Case ID</w:t>
            </w:r>
          </w:p>
        </w:tc>
        <w:tc>
          <w:tcPr>
            <w:tcW w:type="dxa" w:w="6408"/>
            <w:tcMar>
              <w:top w:w="65" w:type="dxa"/>
              <w:start w:w="65" w:type="dxa"/>
              <w:bottom w:w="65" w:type="dxa"/>
              <w:end w:w="65" w:type="dxa"/>
            </w:tcMar>
            <w:vAlign w:val="center"/>
          </w:tcPr>
          <w:p>
            <w:pPr>
              <w:spacing w:after="0" w:line="235" w:lineRule="auto"/>
            </w:pPr>
            <w:r>
              <w:rPr>
                <w:sz w:val="14"/>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4"/>
              </w:rPr>
              <w:t>Interviewee and role</w:t>
            </w:r>
          </w:p>
        </w:tc>
        <w:tc>
          <w:tcPr>
            <w:tcW w:type="dxa" w:w="640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384"/>
            <w:tcMar>
              <w:top w:w="65" w:type="dxa"/>
              <w:start w:w="65" w:type="dxa"/>
              <w:bottom w:w="65" w:type="dxa"/>
              <w:end w:w="65" w:type="dxa"/>
            </w:tcMar>
            <w:vAlign w:val="center"/>
          </w:tcPr>
          <w:p>
            <w:pPr>
              <w:spacing w:after="0" w:line="235" w:lineRule="auto"/>
            </w:pPr>
            <w:r>
              <w:rPr>
                <w:sz w:val="14"/>
              </w:rPr>
              <w:t>Date time and location</w:t>
            </w:r>
          </w:p>
        </w:tc>
        <w:tc>
          <w:tcPr>
            <w:tcW w:type="dxa" w:w="6408"/>
            <w:tcMar>
              <w:top w:w="65" w:type="dxa"/>
              <w:start w:w="65" w:type="dxa"/>
              <w:bottom w:w="65" w:type="dxa"/>
              <w:end w:w="65" w:type="dxa"/>
            </w:tcMar>
            <w:vAlign w:val="center"/>
          </w:tcPr>
          <w:p>
            <w:pPr>
              <w:spacing w:after="0" w:line="235" w:lineRule="auto"/>
            </w:pPr>
            <w:r>
              <w:rPr>
                <w:sz w:val="14"/>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4"/>
              </w:rPr>
              <w:t>Interviewer and note-taker</w:t>
            </w:r>
          </w:p>
        </w:tc>
        <w:tc>
          <w:tcPr>
            <w:tcW w:type="dxa" w:w="640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384"/>
            <w:tcMar>
              <w:top w:w="65" w:type="dxa"/>
              <w:start w:w="65" w:type="dxa"/>
              <w:bottom w:w="65" w:type="dxa"/>
              <w:end w:w="65" w:type="dxa"/>
            </w:tcMar>
            <w:vAlign w:val="center"/>
          </w:tcPr>
          <w:p>
            <w:pPr>
              <w:spacing w:after="0" w:line="235" w:lineRule="auto"/>
            </w:pPr>
            <w:r>
              <w:rPr>
                <w:sz w:val="14"/>
              </w:rPr>
              <w:t>Rights and notices given</w:t>
            </w:r>
          </w:p>
        </w:tc>
        <w:tc>
          <w:tcPr>
            <w:tcW w:type="dxa" w:w="6408"/>
            <w:tcMar>
              <w:top w:w="65" w:type="dxa"/>
              <w:start w:w="65" w:type="dxa"/>
              <w:bottom w:w="65" w:type="dxa"/>
              <w:end w:w="65" w:type="dxa"/>
            </w:tcMar>
            <w:vAlign w:val="center"/>
          </w:tcPr>
          <w:p>
            <w:pPr>
              <w:spacing w:after="0" w:line="235" w:lineRule="auto"/>
            </w:pPr>
            <w:r>
              <w:rPr>
                <w:sz w:val="14"/>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4"/>
              </w:rPr>
              <w:t>Recording or note method</w:t>
            </w:r>
          </w:p>
        </w:tc>
        <w:tc>
          <w:tcPr>
            <w:tcW w:type="dxa" w:w="640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384"/>
            <w:tcMar>
              <w:top w:w="65" w:type="dxa"/>
              <w:start w:w="65" w:type="dxa"/>
              <w:bottom w:w="65" w:type="dxa"/>
              <w:end w:w="65" w:type="dxa"/>
            </w:tcMar>
            <w:vAlign w:val="center"/>
          </w:tcPr>
          <w:p>
            <w:pPr>
              <w:spacing w:after="0" w:line="235" w:lineRule="auto"/>
            </w:pPr>
            <w:r>
              <w:rPr>
                <w:sz w:val="14"/>
              </w:rPr>
              <w:t>Documents shown</w:t>
            </w:r>
          </w:p>
        </w:tc>
        <w:tc>
          <w:tcPr>
            <w:tcW w:type="dxa" w:w="6408"/>
            <w:tcMar>
              <w:top w:w="65" w:type="dxa"/>
              <w:start w:w="65" w:type="dxa"/>
              <w:bottom w:w="65" w:type="dxa"/>
              <w:end w:w="65" w:type="dxa"/>
            </w:tcMar>
            <w:vAlign w:val="center"/>
          </w:tcPr>
          <w:p>
            <w:pPr>
              <w:spacing w:after="0" w:line="235" w:lineRule="auto"/>
            </w:pPr>
            <w:r>
              <w:rPr>
                <w:sz w:val="14"/>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4"/>
              </w:rPr>
              <w:t>Key evidence obtained</w:t>
            </w:r>
          </w:p>
        </w:tc>
        <w:tc>
          <w:tcPr>
            <w:tcW w:type="dxa" w:w="640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384"/>
            <w:tcMar>
              <w:top w:w="65" w:type="dxa"/>
              <w:start w:w="65" w:type="dxa"/>
              <w:bottom w:w="65" w:type="dxa"/>
              <w:end w:w="65" w:type="dxa"/>
            </w:tcMar>
            <w:vAlign w:val="center"/>
          </w:tcPr>
          <w:p>
            <w:pPr>
              <w:spacing w:after="0" w:line="235" w:lineRule="auto"/>
            </w:pPr>
            <w:r>
              <w:rPr>
                <w:sz w:val="14"/>
              </w:rPr>
              <w:t>Follow-up promised</w:t>
            </w:r>
          </w:p>
        </w:tc>
        <w:tc>
          <w:tcPr>
            <w:tcW w:type="dxa" w:w="6408"/>
            <w:tcMar>
              <w:top w:w="65" w:type="dxa"/>
              <w:start w:w="65" w:type="dxa"/>
              <w:bottom w:w="65" w:type="dxa"/>
              <w:end w:w="65" w:type="dxa"/>
            </w:tcMar>
            <w:vAlign w:val="center"/>
          </w:tcPr>
          <w:p>
            <w:pPr>
              <w:spacing w:after="0" w:line="235" w:lineRule="auto"/>
            </w:pPr>
            <w:r>
              <w:rPr>
                <w:sz w:val="14"/>
              </w:rPr>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4"/>
              </w:rPr>
              <w:t>Safety or retaliation concern</w:t>
            </w:r>
          </w:p>
        </w:tc>
        <w:tc>
          <w:tcPr>
            <w:tcW w:type="dxa" w:w="640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384"/>
            <w:tcMar>
              <w:top w:w="65" w:type="dxa"/>
              <w:start w:w="65" w:type="dxa"/>
              <w:bottom w:w="65" w:type="dxa"/>
              <w:end w:w="65" w:type="dxa"/>
            </w:tcMar>
            <w:vAlign w:val="center"/>
          </w:tcPr>
          <w:p>
            <w:pPr>
              <w:spacing w:after="0" w:line="235" w:lineRule="auto"/>
            </w:pPr>
            <w:r>
              <w:rPr>
                <w:sz w:val="14"/>
              </w:rPr>
              <w:t>Confirmation or correction status</w:t>
            </w:r>
          </w:p>
        </w:tc>
        <w:tc>
          <w:tcPr>
            <w:tcW w:type="dxa" w:w="6408"/>
            <w:tcMar>
              <w:top w:w="65" w:type="dxa"/>
              <w:start w:w="65" w:type="dxa"/>
              <w:bottom w:w="65" w:type="dxa"/>
              <w:end w:w="65" w:type="dxa"/>
            </w:tcMar>
            <w:vAlign w:val="center"/>
          </w:tcPr>
          <w:p>
            <w:pPr>
              <w:spacing w:after="0" w:line="235" w:lineRule="auto"/>
            </w:pPr>
            <w:r>
              <w:rPr>
                <w:sz w:val="14"/>
              </w:rPr>
            </w:r>
          </w:p>
        </w:tc>
      </w:tr>
    </w:tbl>
    <w:p>
      <w:pPr>
        <w:spacing w:after="0"/>
      </w:pPr>
    </w:p>
    <w:p>
      <w:r>
        <w:br w:type="page"/>
      </w:r>
    </w:p>
    <w:p>
      <w:pPr>
        <w:pStyle w:val="Heading1"/>
      </w:pPr>
      <w:r>
        <w:t>Assessing Credibility and Reliability</w:t>
      </w:r>
    </w:p>
    <w:p>
      <w:r>
        <w:t>Credibility is not a personality contest. Confidence, eye contact, emotion, status, memory detail and likeability are weak indicators when used alone. Evaluate each material proposition against the whole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Factor</w:t>
            </w:r>
          </w:p>
        </w:tc>
        <w:tc>
          <w:tcPr>
            <w:tcW w:type="dxa" w:w="7560"/>
            <w:shd w:fill="17365D"/>
            <w:tcMar>
              <w:top w:w="65" w:type="dxa"/>
              <w:start w:w="65" w:type="dxa"/>
              <w:bottom w:w="65" w:type="dxa"/>
              <w:end w:w="65" w:type="dxa"/>
            </w:tcMar>
            <w:vAlign w:val="center"/>
          </w:tcPr>
          <w:p>
            <w:r>
              <w:rPr>
                <w:b/>
                <w:color w:val="FFFFFF"/>
                <w:sz w:val="14"/>
              </w:rPr>
              <w:t>Questions and cautions</w:t>
            </w:r>
          </w:p>
        </w:tc>
      </w:tr>
      <w:tr>
        <w:trPr>
          <w:cantSplit/>
        </w:trPr>
        <w:tc>
          <w:tcPr>
            <w:tcW w:type="dxa" w:w="2232"/>
            <w:tcMar>
              <w:top w:w="65" w:type="dxa"/>
              <w:start w:w="65" w:type="dxa"/>
              <w:bottom w:w="65" w:type="dxa"/>
              <w:end w:w="65" w:type="dxa"/>
            </w:tcMar>
            <w:vAlign w:val="center"/>
          </w:tcPr>
          <w:p>
            <w:pPr>
              <w:spacing w:after="0" w:line="235" w:lineRule="auto"/>
            </w:pPr>
            <w:r>
              <w:rPr>
                <w:sz w:val="14"/>
              </w:rPr>
              <w:t>Opportunity to know</w:t>
            </w:r>
          </w:p>
        </w:tc>
        <w:tc>
          <w:tcPr>
            <w:tcW w:type="dxa" w:w="7560"/>
            <w:tcMar>
              <w:top w:w="65" w:type="dxa"/>
              <w:start w:w="65" w:type="dxa"/>
              <w:bottom w:w="65" w:type="dxa"/>
              <w:end w:w="65" w:type="dxa"/>
            </w:tcMar>
            <w:vAlign w:val="center"/>
          </w:tcPr>
          <w:p>
            <w:pPr>
              <w:spacing w:after="0" w:line="235" w:lineRule="auto"/>
            </w:pPr>
            <w:r>
              <w:rPr>
                <w:sz w:val="14"/>
              </w:rPr>
              <w:t>Could the person see, hear, access or understand the event?</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Contemporaneous record</w:t>
            </w:r>
          </w:p>
        </w:tc>
        <w:tc>
          <w:tcPr>
            <w:tcW w:type="dxa" w:w="7560"/>
            <w:tcMar>
              <w:top w:w="65" w:type="dxa"/>
              <w:start w:w="65" w:type="dxa"/>
              <w:bottom w:w="65" w:type="dxa"/>
              <w:end w:w="65" w:type="dxa"/>
            </w:tcMar>
            <w:vAlign w:val="center"/>
            <w:shd w:fill="F4F7FA"/>
          </w:tcPr>
          <w:p>
            <w:pPr>
              <w:spacing w:after="0" w:line="235" w:lineRule="auto"/>
            </w:pPr>
            <w:r>
              <w:rPr>
                <w:sz w:val="14"/>
              </w:rPr>
              <w:t>Is there a record created before the dispute or investigation?</w:t>
            </w:r>
          </w:p>
        </w:tc>
      </w:tr>
      <w:tr>
        <w:trPr>
          <w:cantSplit/>
        </w:trPr>
        <w:tc>
          <w:tcPr>
            <w:tcW w:type="dxa" w:w="2232"/>
            <w:tcMar>
              <w:top w:w="65" w:type="dxa"/>
              <w:start w:w="65" w:type="dxa"/>
              <w:bottom w:w="65" w:type="dxa"/>
              <w:end w:w="65" w:type="dxa"/>
            </w:tcMar>
            <w:vAlign w:val="center"/>
          </w:tcPr>
          <w:p>
            <w:pPr>
              <w:spacing w:after="0" w:line="235" w:lineRule="auto"/>
            </w:pPr>
            <w:r>
              <w:rPr>
                <w:sz w:val="14"/>
              </w:rPr>
              <w:t>Internal consistency</w:t>
            </w:r>
          </w:p>
        </w:tc>
        <w:tc>
          <w:tcPr>
            <w:tcW w:type="dxa" w:w="7560"/>
            <w:tcMar>
              <w:top w:w="65" w:type="dxa"/>
              <w:start w:w="65" w:type="dxa"/>
              <w:bottom w:w="65" w:type="dxa"/>
              <w:end w:w="65" w:type="dxa"/>
            </w:tcMar>
            <w:vAlign w:val="center"/>
          </w:tcPr>
          <w:p>
            <w:pPr>
              <w:spacing w:after="0" w:line="235" w:lineRule="auto"/>
            </w:pPr>
            <w:r>
              <w:rPr>
                <w:sz w:val="14"/>
              </w:rPr>
              <w:t>Does the account remain coherent on material points? Minor differences may be normal.</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External consistency</w:t>
            </w:r>
          </w:p>
        </w:tc>
        <w:tc>
          <w:tcPr>
            <w:tcW w:type="dxa" w:w="7560"/>
            <w:tcMar>
              <w:top w:w="65" w:type="dxa"/>
              <w:start w:w="65" w:type="dxa"/>
              <w:bottom w:w="65" w:type="dxa"/>
              <w:end w:w="65" w:type="dxa"/>
            </w:tcMar>
            <w:vAlign w:val="center"/>
            <w:shd w:fill="F4F7FA"/>
          </w:tcPr>
          <w:p>
            <w:pPr>
              <w:spacing w:after="0" w:line="235" w:lineRule="auto"/>
            </w:pPr>
            <w:r>
              <w:rPr>
                <w:sz w:val="14"/>
              </w:rPr>
              <w:t>Does it fit reliable documents, data and independent accounts?</w:t>
            </w:r>
          </w:p>
        </w:tc>
      </w:tr>
      <w:tr>
        <w:trPr>
          <w:cantSplit/>
        </w:trPr>
        <w:tc>
          <w:tcPr>
            <w:tcW w:type="dxa" w:w="2232"/>
            <w:tcMar>
              <w:top w:w="65" w:type="dxa"/>
              <w:start w:w="65" w:type="dxa"/>
              <w:bottom w:w="65" w:type="dxa"/>
              <w:end w:w="65" w:type="dxa"/>
            </w:tcMar>
            <w:vAlign w:val="center"/>
          </w:tcPr>
          <w:p>
            <w:pPr>
              <w:spacing w:after="0" w:line="235" w:lineRule="auto"/>
            </w:pPr>
            <w:r>
              <w:rPr>
                <w:sz w:val="14"/>
              </w:rPr>
              <w:t>Corroboration</w:t>
            </w:r>
          </w:p>
        </w:tc>
        <w:tc>
          <w:tcPr>
            <w:tcW w:type="dxa" w:w="7560"/>
            <w:tcMar>
              <w:top w:w="65" w:type="dxa"/>
              <w:start w:w="65" w:type="dxa"/>
              <w:bottom w:w="65" w:type="dxa"/>
              <w:end w:w="65" w:type="dxa"/>
            </w:tcMar>
            <w:vAlign w:val="center"/>
          </w:tcPr>
          <w:p>
            <w:pPr>
              <w:spacing w:after="0" w:line="235" w:lineRule="auto"/>
            </w:pPr>
            <w:r>
              <w:rPr>
                <w:sz w:val="14"/>
              </w:rPr>
              <w:t>Is there support independent of the person’s own repetition?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Plausibility</w:t>
            </w:r>
          </w:p>
        </w:tc>
        <w:tc>
          <w:tcPr>
            <w:tcW w:type="dxa" w:w="7560"/>
            <w:tcMar>
              <w:top w:w="65" w:type="dxa"/>
              <w:start w:w="65" w:type="dxa"/>
              <w:bottom w:w="65" w:type="dxa"/>
              <w:end w:w="65" w:type="dxa"/>
            </w:tcMar>
            <w:vAlign w:val="center"/>
            <w:shd w:fill="F4F7FA"/>
          </w:tcPr>
          <w:p>
            <w:pPr>
              <w:spacing w:after="0" w:line="235" w:lineRule="auto"/>
            </w:pPr>
            <w:r>
              <w:rPr>
                <w:sz w:val="14"/>
              </w:rPr>
              <w:t>Is it compatible with known systems and facts, without relying on stereotype?</w:t>
            </w:r>
          </w:p>
        </w:tc>
      </w:tr>
      <w:tr>
        <w:trPr>
          <w:cantSplit/>
        </w:trPr>
        <w:tc>
          <w:tcPr>
            <w:tcW w:type="dxa" w:w="2232"/>
            <w:tcMar>
              <w:top w:w="65" w:type="dxa"/>
              <w:start w:w="65" w:type="dxa"/>
              <w:bottom w:w="65" w:type="dxa"/>
              <w:end w:w="65" w:type="dxa"/>
            </w:tcMar>
            <w:vAlign w:val="center"/>
          </w:tcPr>
          <w:p>
            <w:pPr>
              <w:spacing w:after="0" w:line="235" w:lineRule="auto"/>
            </w:pPr>
            <w:r>
              <w:rPr>
                <w:sz w:val="14"/>
              </w:rPr>
              <w:t>Motive and interest</w:t>
            </w:r>
          </w:p>
        </w:tc>
        <w:tc>
          <w:tcPr>
            <w:tcW w:type="dxa" w:w="7560"/>
            <w:tcMar>
              <w:top w:w="65" w:type="dxa"/>
              <w:start w:w="65" w:type="dxa"/>
              <w:bottom w:w="65" w:type="dxa"/>
              <w:end w:w="65" w:type="dxa"/>
            </w:tcMar>
            <w:vAlign w:val="center"/>
          </w:tcPr>
          <w:p>
            <w:pPr>
              <w:spacing w:after="0" w:line="235" w:lineRule="auto"/>
            </w:pPr>
            <w:r>
              <w:rPr>
                <w:sz w:val="14"/>
              </w:rPr>
              <w:t>Could the person gain, avoid harm or protect another? Motive alone does not disprove.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Memory conditions</w:t>
            </w:r>
          </w:p>
        </w:tc>
        <w:tc>
          <w:tcPr>
            <w:tcW w:type="dxa" w:w="7560"/>
            <w:tcMar>
              <w:top w:w="65" w:type="dxa"/>
              <w:start w:w="65" w:type="dxa"/>
              <w:bottom w:w="65" w:type="dxa"/>
              <w:end w:w="65" w:type="dxa"/>
            </w:tcMar>
            <w:vAlign w:val="center"/>
            <w:shd w:fill="F4F7FA"/>
          </w:tcPr>
          <w:p>
            <w:pPr>
              <w:spacing w:after="0" w:line="235" w:lineRule="auto"/>
            </w:pPr>
            <w:r>
              <w:rPr>
                <w:sz w:val="14"/>
              </w:rPr>
              <w:t>Time, stress, trauma, language, intoxication, complexity and repeated retelling.</w:t>
            </w:r>
          </w:p>
        </w:tc>
      </w:tr>
      <w:tr>
        <w:trPr>
          <w:cantSplit/>
        </w:trPr>
        <w:tc>
          <w:tcPr>
            <w:tcW w:type="dxa" w:w="2232"/>
            <w:tcMar>
              <w:top w:w="65" w:type="dxa"/>
              <w:start w:w="65" w:type="dxa"/>
              <w:bottom w:w="65" w:type="dxa"/>
              <w:end w:w="65" w:type="dxa"/>
            </w:tcMar>
            <w:vAlign w:val="center"/>
          </w:tcPr>
          <w:p>
            <w:pPr>
              <w:spacing w:after="0" w:line="235" w:lineRule="auto"/>
            </w:pPr>
            <w:r>
              <w:rPr>
                <w:sz w:val="14"/>
              </w:rPr>
              <w:t>Candour</w:t>
            </w:r>
          </w:p>
        </w:tc>
        <w:tc>
          <w:tcPr>
            <w:tcW w:type="dxa" w:w="7560"/>
            <w:tcMar>
              <w:top w:w="65" w:type="dxa"/>
              <w:start w:w="65" w:type="dxa"/>
              <w:bottom w:w="65" w:type="dxa"/>
              <w:end w:w="65" w:type="dxa"/>
            </w:tcMar>
            <w:vAlign w:val="center"/>
          </w:tcPr>
          <w:p>
            <w:pPr>
              <w:spacing w:after="0" w:line="235" w:lineRule="auto"/>
            </w:pPr>
            <w:r>
              <w:rPr>
                <w:sz w:val="14"/>
              </w:rPr>
              <w:t>Did the person acknowledge uncertainty, mistakes or facts against interest?</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Contradiction</w:t>
            </w:r>
          </w:p>
        </w:tc>
        <w:tc>
          <w:tcPr>
            <w:tcW w:type="dxa" w:w="7560"/>
            <w:tcMar>
              <w:top w:w="65" w:type="dxa"/>
              <w:start w:w="65" w:type="dxa"/>
              <w:bottom w:w="65" w:type="dxa"/>
              <w:end w:w="65" w:type="dxa"/>
            </w:tcMar>
            <w:vAlign w:val="center"/>
            <w:shd w:fill="F4F7FA"/>
          </w:tcPr>
          <w:p>
            <w:pPr>
              <w:spacing w:after="0" w:line="235" w:lineRule="auto"/>
            </w:pPr>
            <w:r>
              <w:rPr>
                <w:sz w:val="14"/>
              </w:rPr>
              <w:t>Is the difference material, explainable and tested fairly?</w:t>
            </w:r>
          </w:p>
        </w:tc>
      </w:tr>
    </w:tbl>
    <w:p>
      <w:pPr>
        <w:spacing w:after="0"/>
      </w:pPr>
    </w:p>
    <w:p>
      <w:pPr>
        <w:pStyle w:val="Heading2"/>
      </w:pPr>
      <w:r>
        <w:t>Credibility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Proposition assessed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Evidence relied 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Contrary evidence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Reliability conclusion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Reason and limitation</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Standard of Proof and Findings</w:t>
      </w:r>
    </w:p>
    <w:p>
      <w:r>
        <w:t>Use the standard required by law and organisational procedure. In many workplace investigations, the question is whether a proposition is more likely than not, but a different or heightened approach may apply. Serious allegations require careful, persuasive evidence; seriousness does not automatically change the stated standard.</w:t>
      </w:r>
    </w:p>
    <w:p>
      <w:pPr>
        <w:pStyle w:val="Heading2"/>
      </w:pPr>
      <w:r>
        <w:t>Finding Categories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Finding</w:t>
            </w:r>
          </w:p>
        </w:tc>
        <w:tc>
          <w:tcPr>
            <w:tcW w:type="dxa" w:w="7560"/>
            <w:shd w:fill="17365D"/>
            <w:tcMar>
              <w:top w:w="65" w:type="dxa"/>
              <w:start w:w="65" w:type="dxa"/>
              <w:bottom w:w="65" w:type="dxa"/>
              <w:end w:w="65" w:type="dxa"/>
            </w:tcMar>
            <w:vAlign w:val="center"/>
          </w:tcPr>
          <w:p>
            <w:r>
              <w:rPr>
                <w:b/>
                <w:color w:val="FFFFFF"/>
                <w:sz w:val="14"/>
              </w:rPr>
              <w:t>Meaning</w:t>
            </w:r>
          </w:p>
        </w:tc>
      </w:tr>
      <w:tr>
        <w:trPr>
          <w:cantSplit/>
        </w:trPr>
        <w:tc>
          <w:tcPr>
            <w:tcW w:type="dxa" w:w="2232"/>
            <w:tcMar>
              <w:top w:w="65" w:type="dxa"/>
              <w:start w:w="65" w:type="dxa"/>
              <w:bottom w:w="65" w:type="dxa"/>
              <w:end w:w="65" w:type="dxa"/>
            </w:tcMar>
            <w:vAlign w:val="center"/>
          </w:tcPr>
          <w:p>
            <w:pPr>
              <w:spacing w:after="0" w:line="235" w:lineRule="auto"/>
            </w:pPr>
            <w:r>
              <w:rPr>
                <w:sz w:val="14"/>
              </w:rPr>
              <w:t>Substantiated</w:t>
            </w:r>
          </w:p>
        </w:tc>
        <w:tc>
          <w:tcPr>
            <w:tcW w:type="dxa" w:w="7560"/>
            <w:tcMar>
              <w:top w:w="65" w:type="dxa"/>
              <w:start w:w="65" w:type="dxa"/>
              <w:bottom w:w="65" w:type="dxa"/>
              <w:end w:w="65" w:type="dxa"/>
            </w:tcMar>
            <w:vAlign w:val="center"/>
          </w:tcPr>
          <w:p>
            <w:pPr>
              <w:spacing w:after="0" w:line="235" w:lineRule="auto"/>
            </w:pPr>
            <w:r>
              <w:rPr>
                <w:sz w:val="14"/>
              </w:rPr>
              <w:t>Evidence meets the approved standard and supports the allegation or issue.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Partially substantiated</w:t>
            </w:r>
          </w:p>
        </w:tc>
        <w:tc>
          <w:tcPr>
            <w:tcW w:type="dxa" w:w="7560"/>
            <w:tcMar>
              <w:top w:w="65" w:type="dxa"/>
              <w:start w:w="65" w:type="dxa"/>
              <w:bottom w:w="65" w:type="dxa"/>
              <w:end w:w="65" w:type="dxa"/>
            </w:tcMar>
            <w:vAlign w:val="center"/>
            <w:shd w:fill="F4F7FA"/>
          </w:tcPr>
          <w:p>
            <w:pPr>
              <w:spacing w:after="0" w:line="235" w:lineRule="auto"/>
            </w:pPr>
            <w:r>
              <w:rPr>
                <w:sz w:val="14"/>
              </w:rPr>
              <w:t>Only a defined part meets the standard.</w:t>
            </w:r>
          </w:p>
        </w:tc>
      </w:tr>
      <w:tr>
        <w:trPr>
          <w:cantSplit/>
        </w:trPr>
        <w:tc>
          <w:tcPr>
            <w:tcW w:type="dxa" w:w="2232"/>
            <w:tcMar>
              <w:top w:w="65" w:type="dxa"/>
              <w:start w:w="65" w:type="dxa"/>
              <w:bottom w:w="65" w:type="dxa"/>
              <w:end w:w="65" w:type="dxa"/>
            </w:tcMar>
            <w:vAlign w:val="center"/>
          </w:tcPr>
          <w:p>
            <w:pPr>
              <w:spacing w:after="0" w:line="235" w:lineRule="auto"/>
            </w:pPr>
            <w:r>
              <w:rPr>
                <w:sz w:val="14"/>
              </w:rPr>
              <w:t>Unsubstantiated</w:t>
            </w:r>
          </w:p>
        </w:tc>
        <w:tc>
          <w:tcPr>
            <w:tcW w:type="dxa" w:w="7560"/>
            <w:tcMar>
              <w:top w:w="65" w:type="dxa"/>
              <w:start w:w="65" w:type="dxa"/>
              <w:bottom w:w="65" w:type="dxa"/>
              <w:end w:w="65" w:type="dxa"/>
            </w:tcMar>
            <w:vAlign w:val="center"/>
          </w:tcPr>
          <w:p>
            <w:pPr>
              <w:spacing w:after="0" w:line="235" w:lineRule="auto"/>
            </w:pPr>
            <w:r>
              <w:rPr>
                <w:sz w:val="14"/>
              </w:rPr>
              <w:t>Evidence does not meet the standard; this does not prove fabrication.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Inconclusive</w:t>
            </w:r>
          </w:p>
        </w:tc>
        <w:tc>
          <w:tcPr>
            <w:tcW w:type="dxa" w:w="7560"/>
            <w:tcMar>
              <w:top w:w="65" w:type="dxa"/>
              <w:start w:w="65" w:type="dxa"/>
              <w:bottom w:w="65" w:type="dxa"/>
              <w:end w:w="65" w:type="dxa"/>
            </w:tcMar>
            <w:vAlign w:val="center"/>
            <w:shd w:fill="F4F7FA"/>
          </w:tcPr>
          <w:p>
            <w:pPr>
              <w:spacing w:after="0" w:line="235" w:lineRule="auto"/>
            </w:pPr>
            <w:r>
              <w:rPr>
                <w:sz w:val="14"/>
              </w:rPr>
              <w:t>Material evidence is unavailable, conflicting or insufficient for a reliable decision.</w:t>
            </w:r>
          </w:p>
        </w:tc>
      </w:tr>
      <w:tr>
        <w:trPr>
          <w:cantSplit/>
        </w:trPr>
        <w:tc>
          <w:tcPr>
            <w:tcW w:type="dxa" w:w="2232"/>
            <w:tcMar>
              <w:top w:w="65" w:type="dxa"/>
              <w:start w:w="65" w:type="dxa"/>
              <w:bottom w:w="65" w:type="dxa"/>
              <w:end w:w="65" w:type="dxa"/>
            </w:tcMar>
            <w:vAlign w:val="center"/>
          </w:tcPr>
          <w:p>
            <w:pPr>
              <w:spacing w:after="0" w:line="235" w:lineRule="auto"/>
            </w:pPr>
            <w:r>
              <w:rPr>
                <w:sz w:val="14"/>
              </w:rPr>
              <w:t>Control weakness</w:t>
            </w:r>
          </w:p>
        </w:tc>
        <w:tc>
          <w:tcPr>
            <w:tcW w:type="dxa" w:w="7560"/>
            <w:tcMar>
              <w:top w:w="65" w:type="dxa"/>
              <w:start w:w="65" w:type="dxa"/>
              <w:bottom w:w="65" w:type="dxa"/>
              <w:end w:w="65" w:type="dxa"/>
            </w:tcMar>
            <w:vAlign w:val="center"/>
          </w:tcPr>
          <w:p>
            <w:pPr>
              <w:spacing w:after="0" w:line="235" w:lineRule="auto"/>
            </w:pPr>
            <w:r>
              <w:rPr>
                <w:sz w:val="14"/>
              </w:rPr>
              <w:t>A process or control failure is established even if personal misconduct is not.</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Outside scope or referred</w:t>
            </w:r>
          </w:p>
        </w:tc>
        <w:tc>
          <w:tcPr>
            <w:tcW w:type="dxa" w:w="7560"/>
            <w:tcMar>
              <w:top w:w="65" w:type="dxa"/>
              <w:start w:w="65" w:type="dxa"/>
              <w:bottom w:w="65" w:type="dxa"/>
              <w:end w:w="65" w:type="dxa"/>
            </w:tcMar>
            <w:vAlign w:val="center"/>
            <w:shd w:fill="F4F7FA"/>
          </w:tcPr>
          <w:p>
            <w:pPr>
              <w:spacing w:after="0" w:line="235" w:lineRule="auto"/>
            </w:pPr>
            <w:r>
              <w:rPr>
                <w:sz w:val="14"/>
              </w:rPr>
              <w:t>The issue belongs to another authorised process or decision-maker.</w:t>
            </w:r>
          </w:p>
        </w:tc>
      </w:tr>
    </w:tbl>
    <w:p>
      <w:pPr>
        <w:spacing w:after="0"/>
      </w:pPr>
    </w:p>
    <w:p>
      <w:pPr>
        <w:pStyle w:val="Heading2"/>
      </w:pPr>
      <w:r>
        <w:t>Findings Discipline</w:t>
      </w:r>
    </w:p>
    <w:p>
      <w:pPr>
        <w:pStyle w:val="ListBullet"/>
        <w:spacing w:after="60"/>
        <w:ind w:left="360"/>
      </w:pPr>
      <w:r>
        <w:t>Reach a finding for each allegation or issue separately.</w:t>
      </w:r>
    </w:p>
    <w:p>
      <w:pPr>
        <w:pStyle w:val="ListBullet"/>
        <w:spacing w:after="60"/>
        <w:ind w:left="360"/>
      </w:pPr>
      <w:r>
        <w:t>Cite the policy, rule or duty as it existed at the relevant time.</w:t>
      </w:r>
    </w:p>
    <w:p>
      <w:pPr>
        <w:pStyle w:val="ListBullet"/>
        <w:spacing w:after="60"/>
        <w:ind w:left="360"/>
      </w:pPr>
      <w:r>
        <w:t>Explain which evidence was accepted, rejected or given limited weight and why.</w:t>
      </w:r>
    </w:p>
    <w:p>
      <w:pPr>
        <w:pStyle w:val="ListBullet"/>
        <w:spacing w:after="60"/>
        <w:ind w:left="360"/>
      </w:pPr>
      <w:r>
        <w:t>Address material contrary evidence and alternative explanations.</w:t>
      </w:r>
    </w:p>
    <w:p>
      <w:pPr>
        <w:pStyle w:val="ListBullet"/>
        <w:spacing w:after="60"/>
        <w:ind w:left="360"/>
      </w:pPr>
      <w:r>
        <w:t>Do not make findings about matters not fairly put to the subject.</w:t>
      </w:r>
    </w:p>
    <w:p>
      <w:pPr>
        <w:pStyle w:val="ListBullet"/>
        <w:spacing w:after="60"/>
        <w:ind w:left="360"/>
      </w:pPr>
      <w:r>
        <w:t>State limitations and avoid conclusions beyond the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Approved standard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Source of standard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Decision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Evidence and Findings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1800"/>
            <w:shd w:fill="17365D"/>
            <w:tcMar>
              <w:top w:w="65" w:type="dxa"/>
              <w:start w:w="65" w:type="dxa"/>
              <w:bottom w:w="65" w:type="dxa"/>
              <w:end w:w="65" w:type="dxa"/>
            </w:tcMar>
            <w:vAlign w:val="center"/>
          </w:tcPr>
          <w:p>
            <w:r>
              <w:rPr>
                <w:b/>
                <w:color w:val="FFFFFF"/>
                <w:sz w:val="14"/>
              </w:rPr>
              <w:t>Issue element</w:t>
            </w:r>
          </w:p>
        </w:tc>
        <w:tc>
          <w:tcPr>
            <w:tcW w:type="dxa" w:w="2232"/>
            <w:shd w:fill="17365D"/>
            <w:tcMar>
              <w:top w:w="65" w:type="dxa"/>
              <w:start w:w="65" w:type="dxa"/>
              <w:bottom w:w="65" w:type="dxa"/>
              <w:end w:w="65" w:type="dxa"/>
            </w:tcMar>
            <w:vAlign w:val="center"/>
          </w:tcPr>
          <w:p>
            <w:r>
              <w:rPr>
                <w:b/>
                <w:color w:val="FFFFFF"/>
                <w:sz w:val="14"/>
              </w:rPr>
              <w:t>Evidence supporting</w:t>
            </w:r>
          </w:p>
        </w:tc>
        <w:tc>
          <w:tcPr>
            <w:tcW w:type="dxa" w:w="2232"/>
            <w:shd w:fill="17365D"/>
            <w:tcMar>
              <w:top w:w="65" w:type="dxa"/>
              <w:start w:w="65" w:type="dxa"/>
              <w:bottom w:w="65" w:type="dxa"/>
              <w:end w:w="65" w:type="dxa"/>
            </w:tcMar>
            <w:vAlign w:val="center"/>
          </w:tcPr>
          <w:p>
            <w:r>
              <w:rPr>
                <w:b/>
                <w:color w:val="FFFFFF"/>
                <w:sz w:val="14"/>
              </w:rPr>
              <w:t>Evidence contrary</w:t>
            </w:r>
          </w:p>
        </w:tc>
        <w:tc>
          <w:tcPr>
            <w:tcW w:type="dxa" w:w="2016"/>
            <w:shd w:fill="17365D"/>
            <w:tcMar>
              <w:top w:w="65" w:type="dxa"/>
              <w:start w:w="65" w:type="dxa"/>
              <w:bottom w:w="65" w:type="dxa"/>
              <w:end w:w="65" w:type="dxa"/>
            </w:tcMar>
            <w:vAlign w:val="center"/>
          </w:tcPr>
          <w:p>
            <w:r>
              <w:rPr>
                <w:b/>
                <w:color w:val="FFFFFF"/>
                <w:sz w:val="14"/>
              </w:rPr>
              <w:t>Reliability assessment</w:t>
            </w:r>
          </w:p>
        </w:tc>
        <w:tc>
          <w:tcPr>
            <w:tcW w:type="dxa" w:w="2088"/>
            <w:shd w:fill="17365D"/>
            <w:tcMar>
              <w:top w:w="65" w:type="dxa"/>
              <w:start w:w="65" w:type="dxa"/>
              <w:bottom w:w="65" w:type="dxa"/>
              <w:end w:w="65" w:type="dxa"/>
            </w:tcMar>
            <w:vAlign w:val="center"/>
          </w:tcPr>
          <w:p>
            <w:r>
              <w:rPr>
                <w:b/>
                <w:color w:val="FFFFFF"/>
                <w:sz w:val="14"/>
              </w:rPr>
              <w:t>Finding and rationale</w:t>
            </w:r>
          </w:p>
        </w:tc>
      </w:tr>
      <w:tr>
        <w:trPr>
          <w:cantSplit/>
        </w:trPr>
        <w:tc>
          <w:tcPr>
            <w:tcW w:type="dxa" w:w="1800"/>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2016"/>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800"/>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2016"/>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bl>
    <w:p>
      <w:pPr>
        <w:spacing w:after="0"/>
      </w:pPr>
    </w:p>
    <w:p>
      <w:pPr>
        <w:pStyle w:val="Heading2"/>
      </w:pPr>
      <w:r>
        <w:t>Analytical Questions</w:t>
      </w:r>
    </w:p>
    <w:p>
      <w:r>
        <w:t>☐ What must be proved for this issue?</w:t>
      </w:r>
    </w:p>
    <w:p>
      <w:r>
        <w:t>☐ Which facts are agreed, disputed or unknown?</w:t>
      </w:r>
    </w:p>
    <w:p>
      <w:r>
        <w:t>☐ What is the best original evidence for each material fact?</w:t>
      </w:r>
    </w:p>
    <w:p>
      <w:r>
        <w:t>☐ Are there missing records or witnesses, and why?</w:t>
      </w:r>
    </w:p>
    <w:p>
      <w:r>
        <w:t>☐ Does an alternative explanation reasonably fit the evidence?</w:t>
      </w:r>
    </w:p>
    <w:p>
      <w:r>
        <w:t>☐ Were contradictions put to the relevant person?</w:t>
      </w:r>
    </w:p>
    <w:p>
      <w:r>
        <w:t>☐ Is the inference necessary, logical and supported?</w:t>
      </w:r>
    </w:p>
    <w:p>
      <w:r>
        <w:t>☐ Does the conclusion exceed the approved scope or standard?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Prepared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Reviewed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Outstanding analysis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Finalisation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Managing Special Situations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664"/>
            <w:shd w:fill="17365D"/>
            <w:tcMar>
              <w:top w:w="65" w:type="dxa"/>
              <w:start w:w="65" w:type="dxa"/>
              <w:bottom w:w="65" w:type="dxa"/>
              <w:end w:w="65" w:type="dxa"/>
            </w:tcMar>
            <w:vAlign w:val="center"/>
          </w:tcPr>
          <w:p>
            <w:r>
              <w:rPr>
                <w:b/>
                <w:color w:val="FFFFFF"/>
                <w:sz w:val="14"/>
              </w:rPr>
              <w:t>Situation</w:t>
            </w:r>
          </w:p>
        </w:tc>
        <w:tc>
          <w:tcPr>
            <w:tcW w:type="dxa" w:w="7128"/>
            <w:shd w:fill="17365D"/>
            <w:tcMar>
              <w:top w:w="65" w:type="dxa"/>
              <w:start w:w="65" w:type="dxa"/>
              <w:bottom w:w="65" w:type="dxa"/>
              <w:end w:w="65" w:type="dxa"/>
            </w:tcMar>
            <w:vAlign w:val="center"/>
          </w:tcPr>
          <w:p>
            <w:r>
              <w:rPr>
                <w:b/>
                <w:color w:val="FFFFFF"/>
                <w:sz w:val="14"/>
              </w:rPr>
              <w:t>Required response</w:t>
            </w:r>
          </w:p>
        </w:tc>
      </w:tr>
      <w:tr>
        <w:trPr>
          <w:cantSplit/>
        </w:trPr>
        <w:tc>
          <w:tcPr>
            <w:tcW w:type="dxa" w:w="2664"/>
            <w:tcMar>
              <w:top w:w="65" w:type="dxa"/>
              <w:start w:w="65" w:type="dxa"/>
              <w:bottom w:w="65" w:type="dxa"/>
              <w:end w:w="65" w:type="dxa"/>
            </w:tcMar>
            <w:vAlign w:val="center"/>
          </w:tcPr>
          <w:p>
            <w:pPr>
              <w:spacing w:after="0" w:line="235" w:lineRule="auto"/>
            </w:pPr>
            <w:r>
              <w:rPr>
                <w:sz w:val="14"/>
              </w:rPr>
              <w:t>Anonymous reporter</w:t>
            </w:r>
          </w:p>
        </w:tc>
        <w:tc>
          <w:tcPr>
            <w:tcW w:type="dxa" w:w="7128"/>
            <w:tcMar>
              <w:top w:w="65" w:type="dxa"/>
              <w:start w:w="65" w:type="dxa"/>
              <w:bottom w:w="65" w:type="dxa"/>
              <w:end w:w="65" w:type="dxa"/>
            </w:tcMar>
            <w:vAlign w:val="center"/>
          </w:tcPr>
          <w:p>
            <w:pPr>
              <w:spacing w:after="0" w:line="235" w:lineRule="auto"/>
            </w:pPr>
            <w:r>
              <w:rPr>
                <w:sz w:val="14"/>
              </w:rPr>
              <w:t>Assess facts without penalising anonymity; provide a secure two-way channel where possible.</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Reporter withdraws</w:t>
            </w:r>
          </w:p>
        </w:tc>
        <w:tc>
          <w:tcPr>
            <w:tcW w:type="dxa" w:w="7128"/>
            <w:tcMar>
              <w:top w:w="65" w:type="dxa"/>
              <w:start w:w="65" w:type="dxa"/>
              <w:bottom w:w="65" w:type="dxa"/>
              <w:end w:w="65" w:type="dxa"/>
            </w:tcMar>
            <w:vAlign w:val="center"/>
            <w:shd w:fill="F4F7FA"/>
          </w:tcPr>
          <w:p>
            <w:pPr>
              <w:spacing w:after="0" w:line="235" w:lineRule="auto"/>
            </w:pPr>
            <w:r>
              <w:rPr>
                <w:sz w:val="14"/>
              </w:rPr>
              <w:t>Clarify reasons and protection needs; the organisation may still need to proceed.</w:t>
            </w:r>
          </w:p>
        </w:tc>
      </w:tr>
      <w:tr>
        <w:trPr>
          <w:cantSplit/>
        </w:trPr>
        <w:tc>
          <w:tcPr>
            <w:tcW w:type="dxa" w:w="2664"/>
            <w:tcMar>
              <w:top w:w="65" w:type="dxa"/>
              <w:start w:w="65" w:type="dxa"/>
              <w:bottom w:w="65" w:type="dxa"/>
              <w:end w:w="65" w:type="dxa"/>
            </w:tcMar>
            <w:vAlign w:val="center"/>
          </w:tcPr>
          <w:p>
            <w:pPr>
              <w:spacing w:after="0" w:line="235" w:lineRule="auto"/>
            </w:pPr>
            <w:r>
              <w:rPr>
                <w:sz w:val="14"/>
              </w:rPr>
              <w:t>Witness refuses</w:t>
            </w:r>
          </w:p>
        </w:tc>
        <w:tc>
          <w:tcPr>
            <w:tcW w:type="dxa" w:w="7128"/>
            <w:tcMar>
              <w:top w:w="65" w:type="dxa"/>
              <w:start w:w="65" w:type="dxa"/>
              <w:bottom w:w="65" w:type="dxa"/>
              <w:end w:w="65" w:type="dxa"/>
            </w:tcMar>
            <w:vAlign w:val="center"/>
          </w:tcPr>
          <w:p>
            <w:pPr>
              <w:spacing w:after="0" w:line="235" w:lineRule="auto"/>
            </w:pPr>
            <w:r>
              <w:rPr>
                <w:sz w:val="14"/>
              </w:rPr>
              <w:t>Explain authority and protection, explore barriers, document refusal and escalate lawfully.</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Subject resigns or leaves</w:t>
            </w:r>
          </w:p>
        </w:tc>
        <w:tc>
          <w:tcPr>
            <w:tcW w:type="dxa" w:w="7128"/>
            <w:tcMar>
              <w:top w:w="65" w:type="dxa"/>
              <w:start w:w="65" w:type="dxa"/>
              <w:bottom w:w="65" w:type="dxa"/>
              <w:end w:w="65" w:type="dxa"/>
            </w:tcMar>
            <w:vAlign w:val="center"/>
            <w:shd w:fill="F4F7FA"/>
          </w:tcPr>
          <w:p>
            <w:pPr>
              <w:spacing w:after="0" w:line="235" w:lineRule="auto"/>
            </w:pPr>
            <w:r>
              <w:rPr>
                <w:sz w:val="14"/>
              </w:rPr>
              <w:t>Preserve evidence and decide whether duties, recovery, reporting or findings still require completion.</w:t>
            </w:r>
          </w:p>
        </w:tc>
      </w:tr>
      <w:tr>
        <w:trPr>
          <w:cantSplit/>
        </w:trPr>
        <w:tc>
          <w:tcPr>
            <w:tcW w:type="dxa" w:w="2664"/>
            <w:tcMar>
              <w:top w:w="65" w:type="dxa"/>
              <w:start w:w="65" w:type="dxa"/>
              <w:bottom w:w="65" w:type="dxa"/>
              <w:end w:w="65" w:type="dxa"/>
            </w:tcMar>
            <w:vAlign w:val="center"/>
          </w:tcPr>
          <w:p>
            <w:pPr>
              <w:spacing w:after="0" w:line="235" w:lineRule="auto"/>
            </w:pPr>
            <w:r>
              <w:rPr>
                <w:sz w:val="14"/>
              </w:rPr>
              <w:t>Parallel police or regulator action</w:t>
            </w:r>
          </w:p>
        </w:tc>
        <w:tc>
          <w:tcPr>
            <w:tcW w:type="dxa" w:w="7128"/>
            <w:tcMar>
              <w:top w:w="65" w:type="dxa"/>
              <w:start w:w="65" w:type="dxa"/>
              <w:bottom w:w="65" w:type="dxa"/>
              <w:end w:w="65" w:type="dxa"/>
            </w:tcMar>
            <w:vAlign w:val="center"/>
          </w:tcPr>
          <w:p>
            <w:pPr>
              <w:spacing w:after="0" w:line="235" w:lineRule="auto"/>
            </w:pPr>
            <w:r>
              <w:rPr>
                <w:sz w:val="14"/>
              </w:rPr>
              <w:t>Coordinate through legal advice; do not obstruct or contaminate external proceedings.</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Collective or union rights</w:t>
            </w:r>
          </w:p>
        </w:tc>
        <w:tc>
          <w:tcPr>
            <w:tcW w:type="dxa" w:w="7128"/>
            <w:tcMar>
              <w:top w:w="65" w:type="dxa"/>
              <w:start w:w="65" w:type="dxa"/>
              <w:bottom w:w="65" w:type="dxa"/>
              <w:end w:w="65" w:type="dxa"/>
            </w:tcMar>
            <w:vAlign w:val="center"/>
            <w:shd w:fill="F4F7FA"/>
          </w:tcPr>
          <w:p>
            <w:pPr>
              <w:spacing w:after="0" w:line="235" w:lineRule="auto"/>
            </w:pPr>
            <w:r>
              <w:rPr>
                <w:sz w:val="14"/>
              </w:rPr>
              <w:t>Follow representation, consultation and agreement requirements.</w:t>
            </w:r>
          </w:p>
        </w:tc>
      </w:tr>
      <w:tr>
        <w:trPr>
          <w:cantSplit/>
        </w:trPr>
        <w:tc>
          <w:tcPr>
            <w:tcW w:type="dxa" w:w="2664"/>
            <w:tcMar>
              <w:top w:w="65" w:type="dxa"/>
              <w:start w:w="65" w:type="dxa"/>
              <w:bottom w:w="65" w:type="dxa"/>
              <w:end w:w="65" w:type="dxa"/>
            </w:tcMar>
            <w:vAlign w:val="center"/>
          </w:tcPr>
          <w:p>
            <w:pPr>
              <w:spacing w:after="0" w:line="235" w:lineRule="auto"/>
            </w:pPr>
            <w:r>
              <w:rPr>
                <w:sz w:val="14"/>
              </w:rPr>
              <w:t>Senior executive or board member</w:t>
            </w:r>
          </w:p>
        </w:tc>
        <w:tc>
          <w:tcPr>
            <w:tcW w:type="dxa" w:w="7128"/>
            <w:tcMar>
              <w:top w:w="65" w:type="dxa"/>
              <w:start w:w="65" w:type="dxa"/>
              <w:bottom w:w="65" w:type="dxa"/>
              <w:end w:w="65" w:type="dxa"/>
            </w:tcMar>
            <w:vAlign w:val="center"/>
          </w:tcPr>
          <w:p>
            <w:pPr>
              <w:spacing w:after="0" w:line="235" w:lineRule="auto"/>
            </w:pPr>
            <w:r>
              <w:rPr>
                <w:sz w:val="14"/>
              </w:rPr>
              <w:t>Use independent governance, external investigation and protected reporting lines.</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Cross-border case</w:t>
            </w:r>
          </w:p>
        </w:tc>
        <w:tc>
          <w:tcPr>
            <w:tcW w:type="dxa" w:w="7128"/>
            <w:tcMar>
              <w:top w:w="65" w:type="dxa"/>
              <w:start w:w="65" w:type="dxa"/>
              <w:bottom w:w="65" w:type="dxa"/>
              <w:end w:w="65" w:type="dxa"/>
            </w:tcMar>
            <w:vAlign w:val="center"/>
            <w:shd w:fill="F4F7FA"/>
          </w:tcPr>
          <w:p>
            <w:pPr>
              <w:spacing w:after="0" w:line="235" w:lineRule="auto"/>
            </w:pPr>
            <w:r>
              <w:rPr>
                <w:sz w:val="14"/>
              </w:rPr>
              <w:t>Map employment, privacy, secrecy, transfer, privilege and notification rules by country.</w:t>
            </w:r>
          </w:p>
        </w:tc>
      </w:tr>
      <w:tr>
        <w:trPr>
          <w:cantSplit/>
        </w:trPr>
        <w:tc>
          <w:tcPr>
            <w:tcW w:type="dxa" w:w="2664"/>
            <w:tcMar>
              <w:top w:w="65" w:type="dxa"/>
              <w:start w:w="65" w:type="dxa"/>
              <w:bottom w:w="65" w:type="dxa"/>
              <w:end w:w="65" w:type="dxa"/>
            </w:tcMar>
            <w:vAlign w:val="center"/>
          </w:tcPr>
          <w:p>
            <w:pPr>
              <w:spacing w:after="0" w:line="235" w:lineRule="auto"/>
            </w:pPr>
            <w:r>
              <w:rPr>
                <w:sz w:val="14"/>
              </w:rPr>
              <w:t>Media interest</w:t>
            </w:r>
          </w:p>
        </w:tc>
        <w:tc>
          <w:tcPr>
            <w:tcW w:type="dxa" w:w="7128"/>
            <w:tcMar>
              <w:top w:w="65" w:type="dxa"/>
              <w:start w:w="65" w:type="dxa"/>
              <w:bottom w:w="65" w:type="dxa"/>
              <w:end w:w="65" w:type="dxa"/>
            </w:tcMar>
            <w:vAlign w:val="center"/>
          </w:tcPr>
          <w:p>
            <w:pPr>
              <w:spacing w:after="0" w:line="235" w:lineRule="auto"/>
            </w:pPr>
            <w:r>
              <w:rPr>
                <w:sz w:val="14"/>
              </w:rPr>
              <w:t>Use authorised communications; do not disclose identities, evidence or premature conclusions.</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Threat or intimidation</w:t>
            </w:r>
          </w:p>
        </w:tc>
        <w:tc>
          <w:tcPr>
            <w:tcW w:type="dxa" w:w="7128"/>
            <w:tcMar>
              <w:top w:w="65" w:type="dxa"/>
              <w:start w:w="65" w:type="dxa"/>
              <w:bottom w:w="65" w:type="dxa"/>
              <w:end w:w="65" w:type="dxa"/>
            </w:tcMar>
            <w:vAlign w:val="center"/>
            <w:shd w:fill="F4F7FA"/>
          </w:tcPr>
          <w:p>
            <w:pPr>
              <w:spacing w:after="0" w:line="235" w:lineRule="auto"/>
            </w:pPr>
            <w:r>
              <w:rPr>
                <w:sz w:val="14"/>
              </w:rPr>
              <w:t>Prioritise safety, security, protection and evidence preservation.</w:t>
            </w:r>
          </w:p>
        </w:tc>
      </w:tr>
      <w:tr>
        <w:trPr>
          <w:cantSplit/>
        </w:trPr>
        <w:tc>
          <w:tcPr>
            <w:tcW w:type="dxa" w:w="2664"/>
            <w:tcMar>
              <w:top w:w="65" w:type="dxa"/>
              <w:start w:w="65" w:type="dxa"/>
              <w:bottom w:w="65" w:type="dxa"/>
              <w:end w:w="65" w:type="dxa"/>
            </w:tcMar>
            <w:vAlign w:val="center"/>
          </w:tcPr>
          <w:p>
            <w:pPr>
              <w:spacing w:after="0" w:line="235" w:lineRule="auto"/>
            </w:pPr>
            <w:r>
              <w:rPr>
                <w:sz w:val="14"/>
              </w:rPr>
              <w:t>Medical or mental-health issue</w:t>
            </w:r>
          </w:p>
        </w:tc>
        <w:tc>
          <w:tcPr>
            <w:tcW w:type="dxa" w:w="7128"/>
            <w:tcMar>
              <w:top w:w="65" w:type="dxa"/>
              <w:start w:w="65" w:type="dxa"/>
              <w:bottom w:w="65" w:type="dxa"/>
              <w:end w:w="65" w:type="dxa"/>
            </w:tcMar>
            <w:vAlign w:val="center"/>
          </w:tcPr>
          <w:p>
            <w:pPr>
              <w:spacing w:after="0" w:line="235" w:lineRule="auto"/>
            </w:pPr>
            <w:r>
              <w:rPr>
                <w:sz w:val="14"/>
              </w:rPr>
              <w:t>Provide support and adjustments; do not make clinical judgments without expertise.</w:t>
            </w:r>
          </w:p>
        </w:tc>
      </w:tr>
      <w:tr>
        <w:trPr>
          <w:cantSplit/>
        </w:trPr>
        <w:tc>
          <w:tcPr>
            <w:tcW w:type="dxa" w:w="2664"/>
            <w:tcMar>
              <w:top w:w="65" w:type="dxa"/>
              <w:start w:w="65" w:type="dxa"/>
              <w:bottom w:w="65" w:type="dxa"/>
              <w:end w:w="65" w:type="dxa"/>
            </w:tcMar>
            <w:vAlign w:val="center"/>
            <w:shd w:fill="F4F7FA"/>
          </w:tcPr>
          <w:p>
            <w:pPr>
              <w:spacing w:after="0" w:line="235" w:lineRule="auto"/>
            </w:pPr>
            <w:r>
              <w:rPr>
                <w:sz w:val="14"/>
              </w:rPr>
              <w:t>Criminal conduct suspected</w:t>
            </w:r>
          </w:p>
        </w:tc>
        <w:tc>
          <w:tcPr>
            <w:tcW w:type="dxa" w:w="7128"/>
            <w:tcMar>
              <w:top w:w="65" w:type="dxa"/>
              <w:start w:w="65" w:type="dxa"/>
              <w:bottom w:w="65" w:type="dxa"/>
              <w:end w:w="65" w:type="dxa"/>
            </w:tcMar>
            <w:vAlign w:val="center"/>
            <w:shd w:fill="F4F7FA"/>
          </w:tcPr>
          <w:p>
            <w:pPr>
              <w:spacing w:after="0" w:line="235" w:lineRule="auto"/>
            </w:pPr>
            <w:r>
              <w:rPr>
                <w:sz w:val="14"/>
              </w:rPr>
              <w:t>Seek immediate legal advice and assess law-enforcement, preservation and self-incrimination issues.</w:t>
            </w:r>
          </w:p>
        </w:tc>
      </w:tr>
    </w:tbl>
    <w:p>
      <w:pPr>
        <w:spacing w:after="0"/>
      </w:pPr>
    </w:p>
    <w:p>
      <w:r>
        <w:br w:type="page"/>
      </w:r>
    </w:p>
    <w:p>
      <w:pPr>
        <w:pStyle w:val="Heading1"/>
      </w:pPr>
      <w:r>
        <w:t>Managing Delay Scope Change and Obstruction</w:t>
      </w:r>
    </w:p>
    <w:p>
      <w:pPr>
        <w:pStyle w:val="Heading2"/>
      </w:pPr>
      <w:r>
        <w:t>Delay Controls</w:t>
      </w:r>
    </w:p>
    <w:p>
      <w:pPr>
        <w:pStyle w:val="ListBullet"/>
        <w:spacing w:after="60"/>
        <w:ind w:left="360"/>
      </w:pPr>
      <w:r>
        <w:t>Set realistic milestones and monitor them visibly.</w:t>
      </w:r>
    </w:p>
    <w:p>
      <w:pPr>
        <w:pStyle w:val="ListBullet"/>
        <w:spacing w:after="60"/>
        <w:ind w:left="360"/>
      </w:pPr>
      <w:r>
        <w:t>Prioritise immediate risk and material evidence rather than waiting for perfect completeness.</w:t>
      </w:r>
    </w:p>
    <w:p>
      <w:pPr>
        <w:pStyle w:val="ListBullet"/>
        <w:spacing w:after="60"/>
        <w:ind w:left="360"/>
      </w:pPr>
      <w:r>
        <w:t>Tell authorised stakeholders when dates change and why.</w:t>
      </w:r>
    </w:p>
    <w:p>
      <w:pPr>
        <w:pStyle w:val="ListBullet"/>
        <w:spacing w:after="60"/>
        <w:ind w:left="360"/>
      </w:pPr>
      <w:r>
        <w:t>Document availability, technical, legal, translation and external dependencies.</w:t>
      </w:r>
    </w:p>
    <w:p>
      <w:pPr>
        <w:pStyle w:val="ListBullet"/>
        <w:spacing w:after="60"/>
        <w:ind w:left="360"/>
      </w:pPr>
      <w:r>
        <w:t>Review interim measures so delay does not become punishment.</w:t>
      </w:r>
    </w:p>
    <w:p>
      <w:pPr>
        <w:pStyle w:val="Heading2"/>
      </w:pPr>
      <w:r>
        <w:t>Scope Change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592"/>
            <w:shd w:fill="17365D"/>
            <w:tcMar>
              <w:top w:w="65" w:type="dxa"/>
              <w:start w:w="65" w:type="dxa"/>
              <w:bottom w:w="65" w:type="dxa"/>
              <w:end w:w="65" w:type="dxa"/>
            </w:tcMar>
            <w:vAlign w:val="center"/>
          </w:tcPr>
          <w:p>
            <w:r>
              <w:rPr>
                <w:b/>
                <w:color w:val="FFFFFF"/>
                <w:sz w:val="14"/>
              </w:rPr>
              <w:t>Trigger</w:t>
            </w:r>
          </w:p>
        </w:tc>
        <w:tc>
          <w:tcPr>
            <w:tcW w:type="dxa" w:w="7200"/>
            <w:shd w:fill="17365D"/>
            <w:tcMar>
              <w:top w:w="65" w:type="dxa"/>
              <w:start w:w="65" w:type="dxa"/>
              <w:bottom w:w="65" w:type="dxa"/>
              <w:end w:w="65" w:type="dxa"/>
            </w:tcMar>
            <w:vAlign w:val="center"/>
          </w:tcPr>
          <w:p>
            <w:r>
              <w:rPr>
                <w:b/>
                <w:color w:val="FFFFFF"/>
                <w:sz w:val="14"/>
              </w:rPr>
              <w:t>Action</w:t>
            </w:r>
          </w:p>
        </w:tc>
      </w:tr>
      <w:tr>
        <w:trPr>
          <w:cantSplit/>
        </w:trPr>
        <w:tc>
          <w:tcPr>
            <w:tcW w:type="dxa" w:w="2592"/>
            <w:tcMar>
              <w:top w:w="65" w:type="dxa"/>
              <w:start w:w="65" w:type="dxa"/>
              <w:bottom w:w="65" w:type="dxa"/>
              <w:end w:w="65" w:type="dxa"/>
            </w:tcMar>
            <w:vAlign w:val="center"/>
          </w:tcPr>
          <w:p>
            <w:pPr>
              <w:spacing w:after="0" w:line="235" w:lineRule="auto"/>
            </w:pPr>
            <w:r>
              <w:rPr>
                <w:sz w:val="14"/>
              </w:rPr>
              <w:t>New allegation</w:t>
            </w:r>
          </w:p>
        </w:tc>
        <w:tc>
          <w:tcPr>
            <w:tcW w:type="dxa" w:w="7200"/>
            <w:tcMar>
              <w:top w:w="65" w:type="dxa"/>
              <w:start w:w="65" w:type="dxa"/>
              <w:bottom w:w="65" w:type="dxa"/>
              <w:end w:w="65" w:type="dxa"/>
            </w:tcMar>
            <w:vAlign w:val="center"/>
          </w:tcPr>
          <w:p>
            <w:pPr>
              <w:spacing w:after="0" w:line="235" w:lineRule="auto"/>
            </w:pPr>
            <w:r>
              <w:rPr>
                <w:sz w:val="14"/>
              </w:rPr>
              <w:t>Record separately, assess risk and seek written scope decision.</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4"/>
              </w:rPr>
              <w:t>New subject or entity</w:t>
            </w:r>
          </w:p>
        </w:tc>
        <w:tc>
          <w:tcPr>
            <w:tcW w:type="dxa" w:w="7200"/>
            <w:tcMar>
              <w:top w:w="65" w:type="dxa"/>
              <w:start w:w="65" w:type="dxa"/>
              <w:bottom w:w="65" w:type="dxa"/>
              <w:end w:w="65" w:type="dxa"/>
            </w:tcMar>
            <w:vAlign w:val="center"/>
            <w:shd w:fill="F4F7FA"/>
          </w:tcPr>
          <w:p>
            <w:pPr>
              <w:spacing w:after="0" w:line="235" w:lineRule="auto"/>
            </w:pPr>
            <w:r>
              <w:rPr>
                <w:sz w:val="14"/>
              </w:rPr>
              <w:t>Check authority, conflict, notice, privacy and jurisdiction.</w:t>
            </w:r>
          </w:p>
        </w:tc>
      </w:tr>
      <w:tr>
        <w:trPr>
          <w:cantSplit/>
        </w:trPr>
        <w:tc>
          <w:tcPr>
            <w:tcW w:type="dxa" w:w="2592"/>
            <w:tcMar>
              <w:top w:w="65" w:type="dxa"/>
              <w:start w:w="65" w:type="dxa"/>
              <w:bottom w:w="65" w:type="dxa"/>
              <w:end w:w="65" w:type="dxa"/>
            </w:tcMar>
            <w:vAlign w:val="center"/>
          </w:tcPr>
          <w:p>
            <w:pPr>
              <w:spacing w:after="0" w:line="235" w:lineRule="auto"/>
            </w:pPr>
            <w:r>
              <w:rPr>
                <w:sz w:val="14"/>
              </w:rPr>
              <w:t>Issue no longer material</w:t>
            </w:r>
          </w:p>
        </w:tc>
        <w:tc>
          <w:tcPr>
            <w:tcW w:type="dxa" w:w="7200"/>
            <w:tcMar>
              <w:top w:w="65" w:type="dxa"/>
              <w:start w:w="65" w:type="dxa"/>
              <w:bottom w:w="65" w:type="dxa"/>
              <w:end w:w="65" w:type="dxa"/>
            </w:tcMar>
            <w:vAlign w:val="center"/>
          </w:tcPr>
          <w:p>
            <w:pPr>
              <w:spacing w:after="0" w:line="235" w:lineRule="auto"/>
            </w:pPr>
            <w:r>
              <w:rPr>
                <w:sz w:val="14"/>
              </w:rPr>
              <w:t>Document reason before narrowing; preserve relevant records.</w:t>
            </w:r>
          </w:p>
        </w:tc>
      </w:tr>
      <w:tr>
        <w:trPr>
          <w:cantSplit/>
        </w:trPr>
        <w:tc>
          <w:tcPr>
            <w:tcW w:type="dxa" w:w="2592"/>
            <w:tcMar>
              <w:top w:w="65" w:type="dxa"/>
              <w:start w:w="65" w:type="dxa"/>
              <w:bottom w:w="65" w:type="dxa"/>
              <w:end w:w="65" w:type="dxa"/>
            </w:tcMar>
            <w:vAlign w:val="center"/>
            <w:shd w:fill="F4F7FA"/>
          </w:tcPr>
          <w:p>
            <w:pPr>
              <w:spacing w:after="0" w:line="235" w:lineRule="auto"/>
            </w:pPr>
            <w:r>
              <w:rPr>
                <w:sz w:val="14"/>
              </w:rPr>
              <w:t>Systemic weakness emerges</w:t>
            </w:r>
          </w:p>
        </w:tc>
        <w:tc>
          <w:tcPr>
            <w:tcW w:type="dxa" w:w="7200"/>
            <w:tcMar>
              <w:top w:w="65" w:type="dxa"/>
              <w:start w:w="65" w:type="dxa"/>
              <w:bottom w:w="65" w:type="dxa"/>
              <w:end w:w="65" w:type="dxa"/>
            </w:tcMar>
            <w:vAlign w:val="center"/>
            <w:shd w:fill="F4F7FA"/>
          </w:tcPr>
          <w:p>
            <w:pPr>
              <w:spacing w:after="0" w:line="235" w:lineRule="auto"/>
            </w:pPr>
            <w:r>
              <w:rPr>
                <w:sz w:val="14"/>
              </w:rPr>
              <w:t>Add control review or refer it without prejudging individuals.</w:t>
            </w:r>
          </w:p>
        </w:tc>
      </w:tr>
      <w:tr>
        <w:trPr>
          <w:cantSplit/>
        </w:trPr>
        <w:tc>
          <w:tcPr>
            <w:tcW w:type="dxa" w:w="2592"/>
            <w:tcMar>
              <w:top w:w="65" w:type="dxa"/>
              <w:start w:w="65" w:type="dxa"/>
              <w:bottom w:w="65" w:type="dxa"/>
              <w:end w:w="65" w:type="dxa"/>
            </w:tcMar>
            <w:vAlign w:val="center"/>
          </w:tcPr>
          <w:p>
            <w:pPr>
              <w:spacing w:after="0" w:line="235" w:lineRule="auto"/>
            </w:pPr>
            <w:r>
              <w:rPr>
                <w:sz w:val="14"/>
              </w:rPr>
              <w:t>Parallel process begins</w:t>
            </w:r>
          </w:p>
        </w:tc>
        <w:tc>
          <w:tcPr>
            <w:tcW w:type="dxa" w:w="7200"/>
            <w:tcMar>
              <w:top w:w="65" w:type="dxa"/>
              <w:start w:w="65" w:type="dxa"/>
              <w:bottom w:w="65" w:type="dxa"/>
              <w:end w:w="65" w:type="dxa"/>
            </w:tcMar>
            <w:vAlign w:val="center"/>
          </w:tcPr>
          <w:p>
            <w:pPr>
              <w:spacing w:after="0" w:line="235" w:lineRule="auto"/>
            </w:pPr>
            <w:r>
              <w:rPr>
                <w:sz w:val="14"/>
              </w:rPr>
              <w:t>Coordinate boundaries, evidence and communication.</w:t>
            </w:r>
          </w:p>
        </w:tc>
      </w:tr>
    </w:tbl>
    <w:p>
      <w:pPr>
        <w:spacing w:after="0"/>
      </w:pPr>
    </w:p>
    <w:p>
      <w:pPr>
        <w:pStyle w:val="Heading2"/>
      </w:pPr>
      <w:r>
        <w:t>Obstruction Indicators</w:t>
      </w:r>
    </w:p>
    <w:p>
      <w:r>
        <w:t>☐ Deletion, alteration or concealment of records.</w:t>
      </w:r>
    </w:p>
    <w:p>
      <w:r>
        <w:t>☐ Witness coaching, intimidation or retaliation.</w:t>
      </w:r>
    </w:p>
    <w:p>
      <w:r>
        <w:t>☐ False statement or fabricated document.</w:t>
      </w:r>
    </w:p>
    <w:p>
      <w:r>
        <w:t>☐ Unauthorised disclosure or coordinated accounts.</w:t>
      </w:r>
    </w:p>
    <w:p>
      <w:r>
        <w:t>☐ Refusal to provide access within lawful authority.</w:t>
      </w:r>
    </w:p>
    <w:p>
      <w:r>
        <w:t>Do not label conduct obstruction until facts and authority are established. Preserve evidence, protect affected people and refer the issue for an authorised scope and consequence decision.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Issue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Immediate action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Decision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Revised deadline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Investigation Report Structure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4"/>
              </w:rPr>
              <w:t>Section</w:t>
            </w:r>
          </w:p>
        </w:tc>
        <w:tc>
          <w:tcPr>
            <w:tcW w:type="dxa" w:w="7416"/>
            <w:shd w:fill="17365D"/>
            <w:tcMar>
              <w:top w:w="65" w:type="dxa"/>
              <w:start w:w="65" w:type="dxa"/>
              <w:bottom w:w="65" w:type="dxa"/>
              <w:end w:w="65" w:type="dxa"/>
            </w:tcMar>
            <w:vAlign w:val="center"/>
          </w:tcPr>
          <w:p>
            <w:r>
              <w:rPr>
                <w:b/>
                <w:color w:val="FFFFFF"/>
                <w:sz w:val="14"/>
              </w:rPr>
              <w:t>Required content</w:t>
            </w:r>
          </w:p>
        </w:tc>
      </w:tr>
      <w:tr>
        <w:trPr>
          <w:cantSplit/>
        </w:trPr>
        <w:tc>
          <w:tcPr>
            <w:tcW w:type="dxa" w:w="2376"/>
            <w:tcMar>
              <w:top w:w="65" w:type="dxa"/>
              <w:start w:w="65" w:type="dxa"/>
              <w:bottom w:w="65" w:type="dxa"/>
              <w:end w:w="65" w:type="dxa"/>
            </w:tcMar>
            <w:vAlign w:val="center"/>
          </w:tcPr>
          <w:p>
            <w:pPr>
              <w:spacing w:after="0" w:line="235" w:lineRule="auto"/>
            </w:pPr>
            <w:r>
              <w:rPr>
                <w:sz w:val="14"/>
              </w:rPr>
              <w:t>1 Executive summary</w:t>
            </w:r>
          </w:p>
        </w:tc>
        <w:tc>
          <w:tcPr>
            <w:tcW w:type="dxa" w:w="7416"/>
            <w:tcMar>
              <w:top w:w="65" w:type="dxa"/>
              <w:start w:w="65" w:type="dxa"/>
              <w:bottom w:w="65" w:type="dxa"/>
              <w:end w:w="65" w:type="dxa"/>
            </w:tcMar>
            <w:vAlign w:val="center"/>
          </w:tcPr>
          <w:p>
            <w:pPr>
              <w:spacing w:after="0" w:line="235" w:lineRule="auto"/>
            </w:pPr>
            <w:r>
              <w:rPr>
                <w:sz w:val="14"/>
              </w:rPr>
              <w:t>Mandate, issues, overall outcome, material limitations and urgent action.</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2 Background</w:t>
            </w:r>
          </w:p>
        </w:tc>
        <w:tc>
          <w:tcPr>
            <w:tcW w:type="dxa" w:w="7416"/>
            <w:tcMar>
              <w:top w:w="65" w:type="dxa"/>
              <w:start w:w="65" w:type="dxa"/>
              <w:bottom w:w="65" w:type="dxa"/>
              <w:end w:w="65" w:type="dxa"/>
            </w:tcMar>
            <w:vAlign w:val="center"/>
            <w:shd w:fill="F4F7FA"/>
          </w:tcPr>
          <w:p>
            <w:pPr>
              <w:spacing w:after="0" w:line="235" w:lineRule="auto"/>
            </w:pPr>
            <w:r>
              <w:rPr>
                <w:sz w:val="14"/>
              </w:rPr>
              <w:t>How the matter arose and essential organisational context.</w:t>
            </w:r>
          </w:p>
        </w:tc>
      </w:tr>
      <w:tr>
        <w:trPr>
          <w:cantSplit/>
        </w:trPr>
        <w:tc>
          <w:tcPr>
            <w:tcW w:type="dxa" w:w="2376"/>
            <w:tcMar>
              <w:top w:w="65" w:type="dxa"/>
              <w:start w:w="65" w:type="dxa"/>
              <w:bottom w:w="65" w:type="dxa"/>
              <w:end w:w="65" w:type="dxa"/>
            </w:tcMar>
            <w:vAlign w:val="center"/>
          </w:tcPr>
          <w:p>
            <w:pPr>
              <w:spacing w:after="0" w:line="235" w:lineRule="auto"/>
            </w:pPr>
            <w:r>
              <w:rPr>
                <w:sz w:val="14"/>
              </w:rPr>
              <w:t>3 Authority and scope</w:t>
            </w:r>
          </w:p>
        </w:tc>
        <w:tc>
          <w:tcPr>
            <w:tcW w:type="dxa" w:w="7416"/>
            <w:tcMar>
              <w:top w:w="65" w:type="dxa"/>
              <w:start w:w="65" w:type="dxa"/>
              <w:bottom w:w="65" w:type="dxa"/>
              <w:end w:w="65" w:type="dxa"/>
            </w:tcMar>
            <w:vAlign w:val="center"/>
          </w:tcPr>
          <w:p>
            <w:pPr>
              <w:spacing w:after="0" w:line="235" w:lineRule="auto"/>
            </w:pPr>
            <w:r>
              <w:rPr>
                <w:sz w:val="14"/>
              </w:rPr>
              <w:t>Appointment, terms of reference, period, entities and exclusions.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4 Methodology</w:t>
            </w:r>
          </w:p>
        </w:tc>
        <w:tc>
          <w:tcPr>
            <w:tcW w:type="dxa" w:w="7416"/>
            <w:tcMar>
              <w:top w:w="65" w:type="dxa"/>
              <w:start w:w="65" w:type="dxa"/>
              <w:bottom w:w="65" w:type="dxa"/>
              <w:end w:w="65" w:type="dxa"/>
            </w:tcMar>
            <w:vAlign w:val="center"/>
            <w:shd w:fill="F4F7FA"/>
          </w:tcPr>
          <w:p>
            <w:pPr>
              <w:spacing w:after="0" w:line="235" w:lineRule="auto"/>
            </w:pPr>
            <w:r>
              <w:rPr>
                <w:sz w:val="14"/>
              </w:rPr>
              <w:t>Evidence sources, interviews, review method and quality controls.</w:t>
            </w:r>
          </w:p>
        </w:tc>
      </w:tr>
      <w:tr>
        <w:trPr>
          <w:cantSplit/>
        </w:trPr>
        <w:tc>
          <w:tcPr>
            <w:tcW w:type="dxa" w:w="2376"/>
            <w:tcMar>
              <w:top w:w="65" w:type="dxa"/>
              <w:start w:w="65" w:type="dxa"/>
              <w:bottom w:w="65" w:type="dxa"/>
              <w:end w:w="65" w:type="dxa"/>
            </w:tcMar>
            <w:vAlign w:val="center"/>
          </w:tcPr>
          <w:p>
            <w:pPr>
              <w:spacing w:after="0" w:line="235" w:lineRule="auto"/>
            </w:pPr>
            <w:r>
              <w:rPr>
                <w:sz w:val="14"/>
              </w:rPr>
              <w:t>5 Applicable requirements</w:t>
            </w:r>
          </w:p>
        </w:tc>
        <w:tc>
          <w:tcPr>
            <w:tcW w:type="dxa" w:w="7416"/>
            <w:tcMar>
              <w:top w:w="65" w:type="dxa"/>
              <w:start w:w="65" w:type="dxa"/>
              <w:bottom w:w="65" w:type="dxa"/>
              <w:end w:w="65" w:type="dxa"/>
            </w:tcMar>
            <w:vAlign w:val="center"/>
          </w:tcPr>
          <w:p>
            <w:pPr>
              <w:spacing w:after="0" w:line="235" w:lineRule="auto"/>
            </w:pPr>
            <w:r>
              <w:rPr>
                <w:sz w:val="14"/>
              </w:rPr>
              <w:t>Policies, law, contract or professional duties in force.</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6 Evidence and facts</w:t>
            </w:r>
          </w:p>
        </w:tc>
        <w:tc>
          <w:tcPr>
            <w:tcW w:type="dxa" w:w="7416"/>
            <w:tcMar>
              <w:top w:w="65" w:type="dxa"/>
              <w:start w:w="65" w:type="dxa"/>
              <w:bottom w:w="65" w:type="dxa"/>
              <w:end w:w="65" w:type="dxa"/>
            </w:tcMar>
            <w:vAlign w:val="center"/>
            <w:shd w:fill="F4F7FA"/>
          </w:tcPr>
          <w:p>
            <w:pPr>
              <w:spacing w:after="0" w:line="235" w:lineRule="auto"/>
            </w:pPr>
            <w:r>
              <w:rPr>
                <w:sz w:val="14"/>
              </w:rPr>
              <w:t>Neutral chronology and relevant agreed or verified facts.</w:t>
            </w:r>
          </w:p>
        </w:tc>
      </w:tr>
      <w:tr>
        <w:trPr>
          <w:cantSplit/>
        </w:trPr>
        <w:tc>
          <w:tcPr>
            <w:tcW w:type="dxa" w:w="2376"/>
            <w:tcMar>
              <w:top w:w="65" w:type="dxa"/>
              <w:start w:w="65" w:type="dxa"/>
              <w:bottom w:w="65" w:type="dxa"/>
              <w:end w:w="65" w:type="dxa"/>
            </w:tcMar>
            <w:vAlign w:val="center"/>
          </w:tcPr>
          <w:p>
            <w:pPr>
              <w:spacing w:after="0" w:line="235" w:lineRule="auto"/>
            </w:pPr>
            <w:r>
              <w:rPr>
                <w:sz w:val="14"/>
              </w:rPr>
              <w:t>7 Analysis by issue</w:t>
            </w:r>
          </w:p>
        </w:tc>
        <w:tc>
          <w:tcPr>
            <w:tcW w:type="dxa" w:w="7416"/>
            <w:tcMar>
              <w:top w:w="65" w:type="dxa"/>
              <w:start w:w="65" w:type="dxa"/>
              <w:bottom w:w="65" w:type="dxa"/>
              <w:end w:w="65" w:type="dxa"/>
            </w:tcMar>
            <w:vAlign w:val="center"/>
          </w:tcPr>
          <w:p>
            <w:pPr>
              <w:spacing w:after="0" w:line="235" w:lineRule="auto"/>
            </w:pPr>
            <w:r>
              <w:rPr>
                <w:sz w:val="14"/>
              </w:rPr>
              <w:t>Supporting, contrary and reliability assessment for each element.</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8 Findings</w:t>
            </w:r>
          </w:p>
        </w:tc>
        <w:tc>
          <w:tcPr>
            <w:tcW w:type="dxa" w:w="7416"/>
            <w:tcMar>
              <w:top w:w="65" w:type="dxa"/>
              <w:start w:w="65" w:type="dxa"/>
              <w:bottom w:w="65" w:type="dxa"/>
              <w:end w:w="65" w:type="dxa"/>
            </w:tcMar>
            <w:vAlign w:val="center"/>
            <w:shd w:fill="F4F7FA"/>
          </w:tcPr>
          <w:p>
            <w:pPr>
              <w:spacing w:after="0" w:line="235" w:lineRule="auto"/>
            </w:pPr>
            <w:r>
              <w:rPr>
                <w:sz w:val="14"/>
              </w:rPr>
              <w:t>Clear category, standard and rationale for each allegation.</w:t>
            </w:r>
          </w:p>
        </w:tc>
      </w:tr>
      <w:tr>
        <w:trPr>
          <w:cantSplit/>
        </w:trPr>
        <w:tc>
          <w:tcPr>
            <w:tcW w:type="dxa" w:w="2376"/>
            <w:tcMar>
              <w:top w:w="65" w:type="dxa"/>
              <w:start w:w="65" w:type="dxa"/>
              <w:bottom w:w="65" w:type="dxa"/>
              <w:end w:w="65" w:type="dxa"/>
            </w:tcMar>
            <w:vAlign w:val="center"/>
          </w:tcPr>
          <w:p>
            <w:pPr>
              <w:spacing w:after="0" w:line="235" w:lineRule="auto"/>
            </w:pPr>
            <w:r>
              <w:rPr>
                <w:sz w:val="14"/>
              </w:rPr>
              <w:t>9 Limitations</w:t>
            </w:r>
          </w:p>
        </w:tc>
        <w:tc>
          <w:tcPr>
            <w:tcW w:type="dxa" w:w="7416"/>
            <w:tcMar>
              <w:top w:w="65" w:type="dxa"/>
              <w:start w:w="65" w:type="dxa"/>
              <w:bottom w:w="65" w:type="dxa"/>
              <w:end w:w="65" w:type="dxa"/>
            </w:tcMar>
            <w:vAlign w:val="center"/>
          </w:tcPr>
          <w:p>
            <w:pPr>
              <w:spacing w:after="0" w:line="235" w:lineRule="auto"/>
            </w:pPr>
            <w:r>
              <w:rPr>
                <w:sz w:val="14"/>
              </w:rPr>
              <w:t>Missing evidence, unavailable persons, timing and methodological limits.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10 Referrals</w:t>
            </w:r>
          </w:p>
        </w:tc>
        <w:tc>
          <w:tcPr>
            <w:tcW w:type="dxa" w:w="7416"/>
            <w:tcMar>
              <w:top w:w="65" w:type="dxa"/>
              <w:start w:w="65" w:type="dxa"/>
              <w:bottom w:w="65" w:type="dxa"/>
              <w:end w:w="65" w:type="dxa"/>
            </w:tcMar>
            <w:vAlign w:val="center"/>
            <w:shd w:fill="F4F7FA"/>
          </w:tcPr>
          <w:p>
            <w:pPr>
              <w:spacing w:after="0" w:line="235" w:lineRule="auto"/>
            </w:pPr>
            <w:r>
              <w:rPr>
                <w:sz w:val="14"/>
              </w:rPr>
              <w:t>Out-of-scope concerns and required specialist decisions.</w:t>
            </w:r>
          </w:p>
        </w:tc>
      </w:tr>
      <w:tr>
        <w:trPr>
          <w:cantSplit/>
        </w:trPr>
        <w:tc>
          <w:tcPr>
            <w:tcW w:type="dxa" w:w="2376"/>
            <w:tcMar>
              <w:top w:w="65" w:type="dxa"/>
              <w:start w:w="65" w:type="dxa"/>
              <w:bottom w:w="65" w:type="dxa"/>
              <w:end w:w="65" w:type="dxa"/>
            </w:tcMar>
            <w:vAlign w:val="center"/>
          </w:tcPr>
          <w:p>
            <w:pPr>
              <w:spacing w:after="0" w:line="235" w:lineRule="auto"/>
            </w:pPr>
            <w:r>
              <w:rPr>
                <w:sz w:val="14"/>
              </w:rPr>
              <w:t>11 Control observations</w:t>
            </w:r>
          </w:p>
        </w:tc>
        <w:tc>
          <w:tcPr>
            <w:tcW w:type="dxa" w:w="7416"/>
            <w:tcMar>
              <w:top w:w="65" w:type="dxa"/>
              <w:start w:w="65" w:type="dxa"/>
              <w:bottom w:w="65" w:type="dxa"/>
              <w:end w:w="65" w:type="dxa"/>
            </w:tcMar>
            <w:vAlign w:val="center"/>
          </w:tcPr>
          <w:p>
            <w:pPr>
              <w:spacing w:after="0" w:line="235" w:lineRule="auto"/>
            </w:pPr>
            <w:r>
              <w:rPr>
                <w:sz w:val="14"/>
              </w:rPr>
              <w:t>System or process weaknesses, separated from misconduct findings.</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12 Appendices</w:t>
            </w:r>
          </w:p>
        </w:tc>
        <w:tc>
          <w:tcPr>
            <w:tcW w:type="dxa" w:w="7416"/>
            <w:tcMar>
              <w:top w:w="65" w:type="dxa"/>
              <w:start w:w="65" w:type="dxa"/>
              <w:bottom w:w="65" w:type="dxa"/>
              <w:end w:w="65" w:type="dxa"/>
            </w:tcMar>
            <w:vAlign w:val="center"/>
            <w:shd w:fill="F4F7FA"/>
          </w:tcPr>
          <w:p>
            <w:pPr>
              <w:spacing w:after="0" w:line="235" w:lineRule="auto"/>
            </w:pPr>
            <w:r>
              <w:rPr>
                <w:sz w:val="14"/>
              </w:rPr>
              <w:t>Terms, evidence index, interview list, chronology and referenced materials.</w:t>
            </w:r>
          </w:p>
        </w:tc>
      </w:tr>
    </w:tbl>
    <w:p>
      <w:pPr>
        <w:spacing w:after="0"/>
      </w:pPr>
    </w:p>
    <w:p>
      <w:pPr>
        <w:pStyle w:val="Heading2"/>
      </w:pPr>
      <w:r>
        <w:t>Report Writing Rules</w:t>
      </w:r>
    </w:p>
    <w:p>
      <w:pPr>
        <w:pStyle w:val="ListBullet"/>
        <w:spacing w:after="60"/>
        <w:ind w:left="360"/>
      </w:pPr>
      <w:r>
        <w:t>Use plain, precise and neutral language.</w:t>
      </w:r>
    </w:p>
    <w:p>
      <w:pPr>
        <w:pStyle w:val="ListBullet"/>
        <w:spacing w:after="60"/>
        <w:ind w:left="360"/>
      </w:pPr>
      <w:r>
        <w:t>Cite evidence so another reviewer can follow the reasoning.</w:t>
      </w:r>
    </w:p>
    <w:p>
      <w:pPr>
        <w:pStyle w:val="ListBullet"/>
        <w:spacing w:after="60"/>
        <w:ind w:left="360"/>
      </w:pPr>
      <w:r>
        <w:t>Remove irrelevant personal and sensitive information.</w:t>
      </w:r>
    </w:p>
    <w:p>
      <w:pPr>
        <w:pStyle w:val="ListBullet"/>
        <w:spacing w:after="60"/>
        <w:ind w:left="360"/>
      </w:pPr>
      <w:r>
        <w:t>Do not recommend discipline unless the mandate requires it.</w:t>
      </w:r>
    </w:p>
    <w:p>
      <w:pPr>
        <w:pStyle w:val="ListBullet"/>
        <w:spacing w:after="60"/>
        <w:ind w:left="360"/>
      </w:pPr>
      <w:r>
        <w:t>Avoid legal conclusions outside competence or authority.</w:t>
      </w:r>
    </w:p>
    <w:p>
      <w:r>
        <w:br w:type="page"/>
      </w:r>
    </w:p>
    <w:p>
      <w:pPr>
        <w:pStyle w:val="Heading1"/>
      </w:pPr>
      <w:r>
        <w:t>Writing Findings That Can Be Defended</w:t>
      </w:r>
    </w:p>
    <w:p>
      <w:pPr>
        <w:pStyle w:val="Heading2"/>
      </w:pPr>
      <w:r>
        <w:t>Finding Formula</w:t>
      </w:r>
    </w:p>
    <w:p>
      <w:r>
        <w:t>State the issue → identify the applicable requirement → state the standard → summarise reliable supporting and contrary evidence → explain credibility and limitations → give the finding → explain why.</w:t>
      </w:r>
    </w:p>
    <w:p>
      <w:pPr>
        <w:pStyle w:val="Heading2"/>
      </w:pPr>
      <w:r>
        <w:t>Weak and Strong Practice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4392"/>
            <w:shd w:fill="17365D"/>
            <w:tcMar>
              <w:top w:w="65" w:type="dxa"/>
              <w:start w:w="65" w:type="dxa"/>
              <w:bottom w:w="65" w:type="dxa"/>
              <w:end w:w="65" w:type="dxa"/>
            </w:tcMar>
            <w:vAlign w:val="center"/>
          </w:tcPr>
          <w:p>
            <w:r>
              <w:rPr>
                <w:b/>
                <w:color w:val="FFFFFF"/>
                <w:sz w:val="14"/>
              </w:rPr>
              <w:t>Weak practice</w:t>
            </w:r>
          </w:p>
        </w:tc>
        <w:tc>
          <w:tcPr>
            <w:tcW w:type="dxa" w:w="5400"/>
            <w:shd w:fill="17365D"/>
            <w:tcMar>
              <w:top w:w="65" w:type="dxa"/>
              <w:start w:w="65" w:type="dxa"/>
              <w:bottom w:w="65" w:type="dxa"/>
              <w:end w:w="65" w:type="dxa"/>
            </w:tcMar>
            <w:vAlign w:val="center"/>
          </w:tcPr>
          <w:p>
            <w:r>
              <w:rPr>
                <w:b/>
                <w:color w:val="FFFFFF"/>
                <w:sz w:val="14"/>
              </w:rPr>
              <w:t>Stronger practice</w:t>
            </w:r>
          </w:p>
        </w:tc>
      </w:tr>
      <w:tr>
        <w:trPr>
          <w:cantSplit/>
        </w:trPr>
        <w:tc>
          <w:tcPr>
            <w:tcW w:type="dxa" w:w="4392"/>
            <w:tcMar>
              <w:top w:w="65" w:type="dxa"/>
              <w:start w:w="65" w:type="dxa"/>
              <w:bottom w:w="65" w:type="dxa"/>
              <w:end w:w="65" w:type="dxa"/>
            </w:tcMar>
            <w:vAlign w:val="center"/>
          </w:tcPr>
          <w:p>
            <w:pPr>
              <w:spacing w:after="0" w:line="235" w:lineRule="auto"/>
            </w:pPr>
            <w:r>
              <w:rPr>
                <w:sz w:val="14"/>
              </w:rPr>
              <w:t>The witness was believable.</w:t>
            </w:r>
          </w:p>
        </w:tc>
        <w:tc>
          <w:tcPr>
            <w:tcW w:type="dxa" w:w="5400"/>
            <w:tcMar>
              <w:top w:w="65" w:type="dxa"/>
              <w:start w:w="65" w:type="dxa"/>
              <w:bottom w:w="65" w:type="dxa"/>
              <w:end w:w="65" w:type="dxa"/>
            </w:tcMar>
            <w:vAlign w:val="center"/>
          </w:tcPr>
          <w:p>
            <w:pPr>
              <w:spacing w:after="0" w:line="235" w:lineRule="auto"/>
            </w:pPr>
            <w:r>
              <w:rPr>
                <w:sz w:val="14"/>
              </w:rPr>
              <w:t>The account was supported by the access log and contemporaneous message; the material inconsistency was explained by the corrected time zone.</w:t>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4"/>
              </w:rPr>
              <w:t>There was no evidence.</w:t>
            </w:r>
          </w:p>
        </w:tc>
        <w:tc>
          <w:tcPr>
            <w:tcW w:type="dxa" w:w="5400"/>
            <w:tcMar>
              <w:top w:w="65" w:type="dxa"/>
              <w:start w:w="65" w:type="dxa"/>
              <w:bottom w:w="65" w:type="dxa"/>
              <w:end w:w="65" w:type="dxa"/>
            </w:tcMar>
            <w:vAlign w:val="center"/>
            <w:shd w:fill="F4F7FA"/>
          </w:tcPr>
          <w:p>
            <w:pPr>
              <w:spacing w:after="0" w:line="235" w:lineRule="auto"/>
            </w:pPr>
            <w:r>
              <w:rPr>
                <w:sz w:val="14"/>
              </w:rPr>
              <w:t>The available evidence did not establish who authorised the payment; the approval log for the relevant period was unavailable.</w:t>
            </w:r>
          </w:p>
        </w:tc>
      </w:tr>
      <w:tr>
        <w:trPr>
          <w:cantSplit/>
        </w:trPr>
        <w:tc>
          <w:tcPr>
            <w:tcW w:type="dxa" w:w="4392"/>
            <w:tcMar>
              <w:top w:w="65" w:type="dxa"/>
              <w:start w:w="65" w:type="dxa"/>
              <w:bottom w:w="65" w:type="dxa"/>
              <w:end w:w="65" w:type="dxa"/>
            </w:tcMar>
            <w:vAlign w:val="center"/>
          </w:tcPr>
          <w:p>
            <w:pPr>
              <w:spacing w:after="0" w:line="235" w:lineRule="auto"/>
            </w:pPr>
            <w:r>
              <w:rPr>
                <w:sz w:val="14"/>
              </w:rPr>
              <w:t>The subject lied.</w:t>
            </w:r>
          </w:p>
        </w:tc>
        <w:tc>
          <w:tcPr>
            <w:tcW w:type="dxa" w:w="5400"/>
            <w:tcMar>
              <w:top w:w="65" w:type="dxa"/>
              <w:start w:w="65" w:type="dxa"/>
              <w:bottom w:w="65" w:type="dxa"/>
              <w:end w:w="65" w:type="dxa"/>
            </w:tcMar>
            <w:vAlign w:val="center"/>
          </w:tcPr>
          <w:p>
            <w:pPr>
              <w:spacing w:after="0" w:line="235" w:lineRule="auto"/>
            </w:pPr>
            <w:r>
              <w:rPr>
                <w:sz w:val="14"/>
              </w:rPr>
              <w:t>The statement conflicted with two system records and changed after the records were shown; no supporting explanation or evidence was provided.</w:t>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4"/>
              </w:rPr>
              <w:t>Everyone knew the rule.</w:t>
            </w:r>
          </w:p>
        </w:tc>
        <w:tc>
          <w:tcPr>
            <w:tcW w:type="dxa" w:w="5400"/>
            <w:tcMar>
              <w:top w:w="65" w:type="dxa"/>
              <w:start w:w="65" w:type="dxa"/>
              <w:bottom w:w="65" w:type="dxa"/>
              <w:end w:w="65" w:type="dxa"/>
            </w:tcMar>
            <w:vAlign w:val="center"/>
            <w:shd w:fill="F4F7FA"/>
          </w:tcPr>
          <w:p>
            <w:pPr>
              <w:spacing w:after="0" w:line="235" w:lineRule="auto"/>
            </w:pPr>
            <w:r>
              <w:rPr>
                <w:sz w:val="14"/>
              </w:rPr>
              <w:t>Training records, the signed procedure and two prior reminders show the requirement was communicated before the event.</w:t>
            </w:r>
          </w:p>
        </w:tc>
      </w:tr>
      <w:tr>
        <w:trPr>
          <w:cantSplit/>
        </w:trPr>
        <w:tc>
          <w:tcPr>
            <w:tcW w:type="dxa" w:w="4392"/>
            <w:tcMar>
              <w:top w:w="65" w:type="dxa"/>
              <w:start w:w="65" w:type="dxa"/>
              <w:bottom w:w="65" w:type="dxa"/>
              <w:end w:w="65" w:type="dxa"/>
            </w:tcMar>
            <w:vAlign w:val="center"/>
          </w:tcPr>
          <w:p>
            <w:pPr>
              <w:spacing w:after="0" w:line="235" w:lineRule="auto"/>
            </w:pPr>
            <w:r>
              <w:rPr>
                <w:sz w:val="14"/>
              </w:rPr>
              <w:t>The allegation was false.</w:t>
            </w:r>
          </w:p>
        </w:tc>
        <w:tc>
          <w:tcPr>
            <w:tcW w:type="dxa" w:w="5400"/>
            <w:tcMar>
              <w:top w:w="65" w:type="dxa"/>
              <w:start w:w="65" w:type="dxa"/>
              <w:bottom w:w="65" w:type="dxa"/>
              <w:end w:w="65" w:type="dxa"/>
            </w:tcMar>
            <w:vAlign w:val="center"/>
          </w:tcPr>
          <w:p>
            <w:pPr>
              <w:spacing w:after="0" w:line="235" w:lineRule="auto"/>
            </w:pPr>
            <w:r>
              <w:rPr>
                <w:sz w:val="14"/>
              </w:rPr>
              <w:t>The allegation was unsubstantiated because the available evidence did not meet the approved standard.</w:t>
            </w:r>
          </w:p>
        </w:tc>
      </w:tr>
      <w:tr>
        <w:trPr>
          <w:cantSplit/>
        </w:trPr>
        <w:tc>
          <w:tcPr>
            <w:tcW w:type="dxa" w:w="4392"/>
            <w:tcMar>
              <w:top w:w="65" w:type="dxa"/>
              <w:start w:w="65" w:type="dxa"/>
              <w:bottom w:w="65" w:type="dxa"/>
              <w:end w:w="65" w:type="dxa"/>
            </w:tcMar>
            <w:vAlign w:val="center"/>
            <w:shd w:fill="F4F7FA"/>
          </w:tcPr>
          <w:p>
            <w:pPr>
              <w:spacing w:after="0" w:line="235" w:lineRule="auto"/>
            </w:pPr>
            <w:r>
              <w:rPr>
                <w:sz w:val="14"/>
              </w:rPr>
              <w:t>Policy was breached.</w:t>
            </w:r>
          </w:p>
        </w:tc>
        <w:tc>
          <w:tcPr>
            <w:tcW w:type="dxa" w:w="5400"/>
            <w:tcMar>
              <w:top w:w="65" w:type="dxa"/>
              <w:start w:w="65" w:type="dxa"/>
              <w:bottom w:w="65" w:type="dxa"/>
              <w:end w:w="65" w:type="dxa"/>
            </w:tcMar>
            <w:vAlign w:val="center"/>
            <w:shd w:fill="F4F7FA"/>
          </w:tcPr>
          <w:p>
            <w:pPr>
              <w:spacing w:after="0" w:line="235" w:lineRule="auto"/>
            </w:pPr>
            <w:r>
              <w:rPr>
                <w:sz w:val="14"/>
              </w:rPr>
              <w:t>Section X required two approvals; the record shows one approval and no authorised exception.</w:t>
            </w:r>
          </w:p>
        </w:tc>
      </w:tr>
    </w:tbl>
    <w:p>
      <w:pPr>
        <w:spacing w:after="0"/>
      </w:pPr>
    </w:p>
    <w:p>
      <w:pPr>
        <w:pStyle w:val="Heading2"/>
      </w:pPr>
      <w:r>
        <w:t>Final Review Questions</w:t>
      </w:r>
    </w:p>
    <w:p>
      <w:r>
        <w:t>☐ Can every material statement be traced to evidence?</w:t>
      </w:r>
    </w:p>
    <w:p>
      <w:r>
        <w:t>☐ Have contrary facts and alternative explanations been addressed?</w:t>
      </w:r>
    </w:p>
    <w:p>
      <w:r>
        <w:t>☐ Would an uninvolved reviewer understand the reasoning?</w:t>
      </w:r>
    </w:p>
    <w:p>
      <w:r>
        <w:t>☐ Are facts, inference, finding and recommendation clearly separated?</w:t>
      </w:r>
    </w:p>
    <w:p>
      <w:r>
        <w:t>☐ Is the wording proportionate to the evidence and authority?</w:t>
      </w:r>
    </w:p>
    <w:p>
      <w:r>
        <w:br w:type="page"/>
      </w:r>
    </w:p>
    <w:p>
      <w:pPr>
        <w:pStyle w:val="Heading1"/>
      </w:pPr>
      <w:r>
        <w:t>Quality Review and Legal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Review type</w:t>
            </w:r>
          </w:p>
        </w:tc>
        <w:tc>
          <w:tcPr>
            <w:tcW w:type="dxa" w:w="7560"/>
            <w:shd w:fill="17365D"/>
            <w:tcMar>
              <w:top w:w="65" w:type="dxa"/>
              <w:start w:w="65" w:type="dxa"/>
              <w:bottom w:w="65" w:type="dxa"/>
              <w:end w:w="65" w:type="dxa"/>
            </w:tcMar>
            <w:vAlign w:val="center"/>
          </w:tcPr>
          <w:p>
            <w:r>
              <w:rPr>
                <w:b/>
                <w:color w:val="FFFFFF"/>
                <w:sz w:val="14"/>
              </w:rPr>
              <w:t>Focus</w:t>
            </w:r>
          </w:p>
        </w:tc>
      </w:tr>
      <w:tr>
        <w:trPr>
          <w:cantSplit/>
        </w:trPr>
        <w:tc>
          <w:tcPr>
            <w:tcW w:type="dxa" w:w="2232"/>
            <w:tcMar>
              <w:top w:w="65" w:type="dxa"/>
              <w:start w:w="65" w:type="dxa"/>
              <w:bottom w:w="65" w:type="dxa"/>
              <w:end w:w="65" w:type="dxa"/>
            </w:tcMar>
            <w:vAlign w:val="center"/>
          </w:tcPr>
          <w:p>
            <w:pPr>
              <w:spacing w:after="0" w:line="235" w:lineRule="auto"/>
            </w:pPr>
            <w:r>
              <w:rPr>
                <w:sz w:val="14"/>
              </w:rPr>
              <w:t>Factual review</w:t>
            </w:r>
          </w:p>
        </w:tc>
        <w:tc>
          <w:tcPr>
            <w:tcW w:type="dxa" w:w="7560"/>
            <w:tcMar>
              <w:top w:w="65" w:type="dxa"/>
              <w:start w:w="65" w:type="dxa"/>
              <w:bottom w:w="65" w:type="dxa"/>
              <w:end w:w="65" w:type="dxa"/>
            </w:tcMar>
            <w:vAlign w:val="center"/>
          </w:tcPr>
          <w:p>
            <w:pPr>
              <w:spacing w:after="0" w:line="235" w:lineRule="auto"/>
            </w:pPr>
            <w:r>
              <w:rPr>
                <w:sz w:val="14"/>
              </w:rPr>
              <w:t>Names, dates, quotations, calculations, references and chronology.</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Method review</w:t>
            </w:r>
          </w:p>
        </w:tc>
        <w:tc>
          <w:tcPr>
            <w:tcW w:type="dxa" w:w="7560"/>
            <w:tcMar>
              <w:top w:w="65" w:type="dxa"/>
              <w:start w:w="65" w:type="dxa"/>
              <w:bottom w:w="65" w:type="dxa"/>
              <w:end w:w="65" w:type="dxa"/>
            </w:tcMar>
            <w:vAlign w:val="center"/>
            <w:shd w:fill="F4F7FA"/>
          </w:tcPr>
          <w:p>
            <w:pPr>
              <w:spacing w:after="0" w:line="235" w:lineRule="auto"/>
            </w:pPr>
            <w:r>
              <w:rPr>
                <w:sz w:val="14"/>
              </w:rPr>
              <w:t>Authority, scope, evidence collection, interviews and documentation.</w:t>
            </w:r>
          </w:p>
        </w:tc>
      </w:tr>
      <w:tr>
        <w:trPr>
          <w:cantSplit/>
        </w:trPr>
        <w:tc>
          <w:tcPr>
            <w:tcW w:type="dxa" w:w="2232"/>
            <w:tcMar>
              <w:top w:w="65" w:type="dxa"/>
              <w:start w:w="65" w:type="dxa"/>
              <w:bottom w:w="65" w:type="dxa"/>
              <w:end w:w="65" w:type="dxa"/>
            </w:tcMar>
            <w:vAlign w:val="center"/>
          </w:tcPr>
          <w:p>
            <w:pPr>
              <w:spacing w:after="0" w:line="235" w:lineRule="auto"/>
            </w:pPr>
            <w:r>
              <w:rPr>
                <w:sz w:val="14"/>
              </w:rPr>
              <w:t>Fairness review</w:t>
            </w:r>
          </w:p>
        </w:tc>
        <w:tc>
          <w:tcPr>
            <w:tcW w:type="dxa" w:w="7560"/>
            <w:tcMar>
              <w:top w:w="65" w:type="dxa"/>
              <w:start w:w="65" w:type="dxa"/>
              <w:bottom w:w="65" w:type="dxa"/>
              <w:end w:w="65" w:type="dxa"/>
            </w:tcMar>
            <w:vAlign w:val="center"/>
          </w:tcPr>
          <w:p>
            <w:pPr>
              <w:spacing w:after="0" w:line="235" w:lineRule="auto"/>
            </w:pPr>
            <w:r>
              <w:rPr>
                <w:sz w:val="14"/>
              </w:rPr>
              <w:t>Notice, opportunity to respond, representation, bias and consistency.</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Analytical review</w:t>
            </w:r>
          </w:p>
        </w:tc>
        <w:tc>
          <w:tcPr>
            <w:tcW w:type="dxa" w:w="7560"/>
            <w:tcMar>
              <w:top w:w="65" w:type="dxa"/>
              <w:start w:w="65" w:type="dxa"/>
              <w:bottom w:w="65" w:type="dxa"/>
              <w:end w:w="65" w:type="dxa"/>
            </w:tcMar>
            <w:vAlign w:val="center"/>
            <w:shd w:fill="F4F7FA"/>
          </w:tcPr>
          <w:p>
            <w:pPr>
              <w:spacing w:after="0" w:line="235" w:lineRule="auto"/>
            </w:pPr>
            <w:r>
              <w:rPr>
                <w:sz w:val="14"/>
              </w:rPr>
              <w:t>Standard, issue elements, contrary evidence, credibility and rationale.</w:t>
            </w:r>
          </w:p>
        </w:tc>
      </w:tr>
      <w:tr>
        <w:trPr>
          <w:cantSplit/>
        </w:trPr>
        <w:tc>
          <w:tcPr>
            <w:tcW w:type="dxa" w:w="2232"/>
            <w:tcMar>
              <w:top w:w="65" w:type="dxa"/>
              <w:start w:w="65" w:type="dxa"/>
              <w:bottom w:w="65" w:type="dxa"/>
              <w:end w:w="65" w:type="dxa"/>
            </w:tcMar>
            <w:vAlign w:val="center"/>
          </w:tcPr>
          <w:p>
            <w:pPr>
              <w:spacing w:after="0" w:line="235" w:lineRule="auto"/>
            </w:pPr>
            <w:r>
              <w:rPr>
                <w:sz w:val="14"/>
              </w:rPr>
              <w:t>Privacy review</w:t>
            </w:r>
          </w:p>
        </w:tc>
        <w:tc>
          <w:tcPr>
            <w:tcW w:type="dxa" w:w="7560"/>
            <w:tcMar>
              <w:top w:w="65" w:type="dxa"/>
              <w:start w:w="65" w:type="dxa"/>
              <w:bottom w:w="65" w:type="dxa"/>
              <w:end w:w="65" w:type="dxa"/>
            </w:tcMar>
            <w:vAlign w:val="center"/>
          </w:tcPr>
          <w:p>
            <w:pPr>
              <w:spacing w:after="0" w:line="235" w:lineRule="auto"/>
            </w:pPr>
            <w:r>
              <w:rPr>
                <w:sz w:val="14"/>
              </w:rPr>
              <w:t>Necessity, minimisation, access, transfer, retention and redaction.</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Legal review</w:t>
            </w:r>
          </w:p>
        </w:tc>
        <w:tc>
          <w:tcPr>
            <w:tcW w:type="dxa" w:w="7560"/>
            <w:tcMar>
              <w:top w:w="65" w:type="dxa"/>
              <w:start w:w="65" w:type="dxa"/>
              <w:bottom w:w="65" w:type="dxa"/>
              <w:end w:w="65" w:type="dxa"/>
            </w:tcMar>
            <w:vAlign w:val="center"/>
            <w:shd w:fill="F4F7FA"/>
          </w:tcPr>
          <w:p>
            <w:pPr>
              <w:spacing w:after="0" w:line="235" w:lineRule="auto"/>
            </w:pPr>
            <w:r>
              <w:rPr>
                <w:sz w:val="14"/>
              </w:rPr>
              <w:t>Law, privilege, notification, exposure and parallel proceedings.</w:t>
            </w:r>
          </w:p>
        </w:tc>
      </w:tr>
      <w:tr>
        <w:trPr>
          <w:cantSplit/>
        </w:trPr>
        <w:tc>
          <w:tcPr>
            <w:tcW w:type="dxa" w:w="2232"/>
            <w:tcMar>
              <w:top w:w="65" w:type="dxa"/>
              <w:start w:w="65" w:type="dxa"/>
              <w:bottom w:w="65" w:type="dxa"/>
              <w:end w:w="65" w:type="dxa"/>
            </w:tcMar>
            <w:vAlign w:val="center"/>
          </w:tcPr>
          <w:p>
            <w:pPr>
              <w:spacing w:after="0" w:line="235" w:lineRule="auto"/>
            </w:pPr>
            <w:r>
              <w:rPr>
                <w:sz w:val="14"/>
              </w:rPr>
              <w:t>Editorial review</w:t>
            </w:r>
          </w:p>
        </w:tc>
        <w:tc>
          <w:tcPr>
            <w:tcW w:type="dxa" w:w="7560"/>
            <w:tcMar>
              <w:top w:w="65" w:type="dxa"/>
              <w:start w:w="65" w:type="dxa"/>
              <w:bottom w:w="65" w:type="dxa"/>
              <w:end w:w="65" w:type="dxa"/>
            </w:tcMar>
            <w:vAlign w:val="center"/>
          </w:tcPr>
          <w:p>
            <w:pPr>
              <w:spacing w:after="0" w:line="235" w:lineRule="auto"/>
            </w:pPr>
            <w:r>
              <w:rPr>
                <w:sz w:val="14"/>
              </w:rPr>
              <w:t>Clarity, neutrality, duplication, defined terms and appendices.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Security review</w:t>
            </w:r>
          </w:p>
        </w:tc>
        <w:tc>
          <w:tcPr>
            <w:tcW w:type="dxa" w:w="7560"/>
            <w:tcMar>
              <w:top w:w="65" w:type="dxa"/>
              <w:start w:w="65" w:type="dxa"/>
              <w:bottom w:w="65" w:type="dxa"/>
              <w:end w:w="65" w:type="dxa"/>
            </w:tcMar>
            <w:vAlign w:val="center"/>
            <w:shd w:fill="F4F7FA"/>
          </w:tcPr>
          <w:p>
            <w:pPr>
              <w:spacing w:after="0" w:line="235" w:lineRule="auto"/>
            </w:pPr>
            <w:r>
              <w:rPr>
                <w:sz w:val="14"/>
              </w:rPr>
              <w:t>Classification, recipients, transmission and repository.</w:t>
            </w:r>
          </w:p>
        </w:tc>
      </w:tr>
    </w:tbl>
    <w:p>
      <w:pPr>
        <w:spacing w:after="0"/>
      </w:pPr>
    </w:p>
    <w:p>
      <w:pPr>
        <w:pStyle w:val="Heading2"/>
      </w:pPr>
      <w:r>
        <w:t>Reviewer Boundaries</w:t>
      </w:r>
    </w:p>
    <w:p>
      <w:r>
        <w:t>A reviewer may test reasoning and identify gaps, but should not rewrite evidence to reach a preferred outcome. Material changes must be discussed with the investigator and tracked. If disagreement remains, document it and refer it to the authorised decision-maker.</w:t>
      </w:r>
    </w:p>
    <w:p>
      <w:pPr>
        <w:pStyle w:val="Heading2"/>
      </w:pPr>
      <w:r>
        <w:t>Quality Checklist</w:t>
      </w:r>
    </w:p>
    <w:p>
      <w:r>
        <w:t>☐ Terms of reference and amendments are approved.</w:t>
      </w:r>
    </w:p>
    <w:p>
      <w:r>
        <w:t>☐ Conflicts, risk and reporting duties were addressed.</w:t>
      </w:r>
    </w:p>
    <w:p>
      <w:r>
        <w:t>☐ Evidence is logged and material gaps are explained.</w:t>
      </w:r>
    </w:p>
    <w:p>
      <w:r>
        <w:t>☐ Each person had a fair opportunity to respond.</w:t>
      </w:r>
    </w:p>
    <w:p>
      <w:r>
        <w:t>☐ Each finding follows the approved standard.</w:t>
      </w:r>
    </w:p>
    <w:p>
      <w:r>
        <w:t>☐ Report circulation is limited to authorised recipients.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Reviewer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 type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Issues raised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Resolution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Final approval</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Decision Making After the Report</w:t>
      </w:r>
    </w:p>
    <w:p>
      <w:r>
        <w:t>The investigator establishes facts and findings within the mandate. An authorised decision-maker determines employment, contractual, regulatory, financial or governance consequences unless the mandate states otherwise.</w:t>
      </w:r>
    </w:p>
    <w:p>
      <w:pPr>
        <w:pStyle w:val="Heading2"/>
      </w:pPr>
      <w:r>
        <w:t>Decision Factors</w:t>
      </w:r>
    </w:p>
    <w:p>
      <w:pPr>
        <w:pStyle w:val="ListBullet"/>
        <w:spacing w:after="60"/>
        <w:ind w:left="360"/>
      </w:pPr>
      <w:r>
        <w:t>Nature, seriousness, duration and impact.</w:t>
      </w:r>
    </w:p>
    <w:p>
      <w:pPr>
        <w:pStyle w:val="ListBullet"/>
        <w:spacing w:after="60"/>
        <w:ind w:left="360"/>
      </w:pPr>
      <w:r>
        <w:t>Intent, recklessness, negligence or genuine mistake.</w:t>
      </w:r>
    </w:p>
    <w:p>
      <w:pPr>
        <w:pStyle w:val="ListBullet"/>
        <w:spacing w:after="60"/>
        <w:ind w:left="360"/>
      </w:pPr>
      <w:r>
        <w:t>Authority, seniority, knowledge and personal benefit.</w:t>
      </w:r>
    </w:p>
    <w:p>
      <w:pPr>
        <w:pStyle w:val="ListBullet"/>
        <w:spacing w:after="60"/>
        <w:ind w:left="360"/>
      </w:pPr>
      <w:r>
        <w:t>Self-reporting, cooperation, concealment, obstruction or retaliation.</w:t>
      </w:r>
    </w:p>
    <w:p>
      <w:pPr>
        <w:pStyle w:val="ListBullet"/>
        <w:spacing w:after="60"/>
        <w:ind w:left="360"/>
      </w:pPr>
      <w:r>
        <w:t>Clarity of rules, training, supervision and control environment.</w:t>
      </w:r>
    </w:p>
    <w:p>
      <w:pPr>
        <w:pStyle w:val="ListBullet"/>
        <w:spacing w:after="60"/>
        <w:ind w:left="360"/>
      </w:pPr>
      <w:r>
        <w:t>Prior relevant conduct and consistency with comparable cases.</w:t>
      </w:r>
    </w:p>
    <w:p>
      <w:pPr>
        <w:pStyle w:val="ListBullet"/>
        <w:spacing w:after="60"/>
        <w:ind w:left="360"/>
      </w:pPr>
      <w:r>
        <w:t>Legal, contractual, collective and professional requirements.</w:t>
      </w:r>
    </w:p>
    <w:p>
      <w:pPr>
        <w:pStyle w:val="ListBullet"/>
        <w:spacing w:after="60"/>
        <w:ind w:left="360"/>
      </w:pPr>
      <w:r>
        <w:t>Mitigation, vulnerability and procedural fairness.</w:t>
      </w:r>
    </w:p>
    <w:p>
      <w:pPr>
        <w:pStyle w:val="Heading2"/>
      </w:pPr>
      <w:r>
        <w:t>Decision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816"/>
            <w:shd w:fill="17365D"/>
            <w:tcMar>
              <w:top w:w="65" w:type="dxa"/>
              <w:start w:w="65" w:type="dxa"/>
              <w:bottom w:w="65" w:type="dxa"/>
              <w:end w:w="65" w:type="dxa"/>
            </w:tcMar>
            <w:vAlign w:val="center"/>
          </w:tcPr>
          <w:p>
            <w:r>
              <w:rPr>
                <w:b/>
                <w:color w:val="FFFFFF"/>
                <w:sz w:val="14"/>
              </w:rPr>
              <w:t>Field</w:t>
            </w:r>
          </w:p>
        </w:tc>
        <w:tc>
          <w:tcPr>
            <w:tcW w:type="dxa" w:w="5976"/>
            <w:shd w:fill="17365D"/>
            <w:tcMar>
              <w:top w:w="65" w:type="dxa"/>
              <w:start w:w="65" w:type="dxa"/>
              <w:bottom w:w="65" w:type="dxa"/>
              <w:end w:w="65" w:type="dxa"/>
            </w:tcMar>
            <w:vAlign w:val="center"/>
          </w:tcPr>
          <w:p>
            <w:r>
              <w:rPr>
                <w:b/>
                <w:color w:val="FFFFFF"/>
                <w:sz w:val="14"/>
              </w:rPr>
              <w:t>Decision record</w:t>
            </w:r>
          </w:p>
        </w:tc>
      </w:tr>
      <w:tr>
        <w:trPr>
          <w:cantSplit/>
        </w:trPr>
        <w:tc>
          <w:tcPr>
            <w:tcW w:type="dxa" w:w="3816"/>
            <w:tcMar>
              <w:top w:w="65" w:type="dxa"/>
              <w:start w:w="65" w:type="dxa"/>
              <w:bottom w:w="65" w:type="dxa"/>
              <w:end w:w="65" w:type="dxa"/>
            </w:tcMar>
            <w:vAlign w:val="center"/>
          </w:tcPr>
          <w:p>
            <w:pPr>
              <w:spacing w:after="0" w:line="235" w:lineRule="auto"/>
            </w:pPr>
            <w:r>
              <w:rPr>
                <w:sz w:val="14"/>
              </w:rPr>
              <w:t>Case and report reference</w:t>
            </w:r>
          </w:p>
        </w:tc>
        <w:tc>
          <w:tcPr>
            <w:tcW w:type="dxa" w:w="5976"/>
            <w:tcMar>
              <w:top w:w="65" w:type="dxa"/>
              <w:start w:w="65" w:type="dxa"/>
              <w:bottom w:w="65" w:type="dxa"/>
              <w:end w:w="65" w:type="dxa"/>
            </w:tcMar>
            <w:vAlign w:val="center"/>
          </w:tcPr>
          <w:p>
            <w:pPr>
              <w:spacing w:after="0" w:line="235" w:lineRule="auto"/>
            </w:pPr>
            <w:r>
              <w:rPr>
                <w:sz w:val="14"/>
              </w:rPr>
            </w:r>
          </w:p>
        </w:tc>
      </w:tr>
      <w:tr>
        <w:trPr>
          <w:cantSplit/>
        </w:trPr>
        <w:tc>
          <w:tcPr>
            <w:tcW w:type="dxa" w:w="3816"/>
            <w:tcMar>
              <w:top w:w="65" w:type="dxa"/>
              <w:start w:w="65" w:type="dxa"/>
              <w:bottom w:w="65" w:type="dxa"/>
              <w:end w:w="65" w:type="dxa"/>
            </w:tcMar>
            <w:vAlign w:val="center"/>
            <w:shd w:fill="F4F7FA"/>
          </w:tcPr>
          <w:p>
            <w:pPr>
              <w:spacing w:after="0" w:line="235" w:lineRule="auto"/>
            </w:pPr>
            <w:r>
              <w:rPr>
                <w:sz w:val="14"/>
              </w:rPr>
              <w:t>Decision-maker and authority</w:t>
            </w:r>
          </w:p>
        </w:tc>
        <w:tc>
          <w:tcPr>
            <w:tcW w:type="dxa" w:w="597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16"/>
            <w:tcMar>
              <w:top w:w="65" w:type="dxa"/>
              <w:start w:w="65" w:type="dxa"/>
              <w:bottom w:w="65" w:type="dxa"/>
              <w:end w:w="65" w:type="dxa"/>
            </w:tcMar>
            <w:vAlign w:val="center"/>
          </w:tcPr>
          <w:p>
            <w:pPr>
              <w:spacing w:after="0" w:line="235" w:lineRule="auto"/>
            </w:pPr>
            <w:r>
              <w:rPr>
                <w:sz w:val="14"/>
              </w:rPr>
              <w:t>Findings accepted or rejected</w:t>
            </w:r>
          </w:p>
        </w:tc>
        <w:tc>
          <w:tcPr>
            <w:tcW w:type="dxa" w:w="5976"/>
            <w:tcMar>
              <w:top w:w="65" w:type="dxa"/>
              <w:start w:w="65" w:type="dxa"/>
              <w:bottom w:w="65" w:type="dxa"/>
              <w:end w:w="65" w:type="dxa"/>
            </w:tcMar>
            <w:vAlign w:val="center"/>
          </w:tcPr>
          <w:p>
            <w:pPr>
              <w:spacing w:after="0" w:line="235" w:lineRule="auto"/>
            </w:pPr>
            <w:r>
              <w:rPr>
                <w:sz w:val="14"/>
              </w:rPr>
            </w:r>
          </w:p>
        </w:tc>
      </w:tr>
      <w:tr>
        <w:trPr>
          <w:cantSplit/>
        </w:trPr>
        <w:tc>
          <w:tcPr>
            <w:tcW w:type="dxa" w:w="3816"/>
            <w:tcMar>
              <w:top w:w="65" w:type="dxa"/>
              <w:start w:w="65" w:type="dxa"/>
              <w:bottom w:w="65" w:type="dxa"/>
              <w:end w:w="65" w:type="dxa"/>
            </w:tcMar>
            <w:vAlign w:val="center"/>
            <w:shd w:fill="F4F7FA"/>
          </w:tcPr>
          <w:p>
            <w:pPr>
              <w:spacing w:after="0" w:line="235" w:lineRule="auto"/>
            </w:pPr>
            <w:r>
              <w:rPr>
                <w:sz w:val="14"/>
              </w:rPr>
              <w:t>Additional information considered</w:t>
            </w:r>
          </w:p>
        </w:tc>
        <w:tc>
          <w:tcPr>
            <w:tcW w:type="dxa" w:w="597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16"/>
            <w:tcMar>
              <w:top w:w="65" w:type="dxa"/>
              <w:start w:w="65" w:type="dxa"/>
              <w:bottom w:w="65" w:type="dxa"/>
              <w:end w:w="65" w:type="dxa"/>
            </w:tcMar>
            <w:vAlign w:val="center"/>
          </w:tcPr>
          <w:p>
            <w:pPr>
              <w:spacing w:after="0" w:line="235" w:lineRule="auto"/>
            </w:pPr>
            <w:r>
              <w:rPr>
                <w:sz w:val="14"/>
              </w:rPr>
              <w:t>Consequence or management action</w:t>
            </w:r>
          </w:p>
        </w:tc>
        <w:tc>
          <w:tcPr>
            <w:tcW w:type="dxa" w:w="5976"/>
            <w:tcMar>
              <w:top w:w="65" w:type="dxa"/>
              <w:start w:w="65" w:type="dxa"/>
              <w:bottom w:w="65" w:type="dxa"/>
              <w:end w:w="65" w:type="dxa"/>
            </w:tcMar>
            <w:vAlign w:val="center"/>
          </w:tcPr>
          <w:p>
            <w:pPr>
              <w:spacing w:after="0" w:line="235" w:lineRule="auto"/>
            </w:pPr>
            <w:r>
              <w:rPr>
                <w:sz w:val="14"/>
              </w:rPr>
            </w:r>
          </w:p>
        </w:tc>
      </w:tr>
      <w:tr>
        <w:trPr>
          <w:cantSplit/>
        </w:trPr>
        <w:tc>
          <w:tcPr>
            <w:tcW w:type="dxa" w:w="3816"/>
            <w:tcMar>
              <w:top w:w="65" w:type="dxa"/>
              <w:start w:w="65" w:type="dxa"/>
              <w:bottom w:w="65" w:type="dxa"/>
              <w:end w:w="65" w:type="dxa"/>
            </w:tcMar>
            <w:vAlign w:val="center"/>
            <w:shd w:fill="F4F7FA"/>
          </w:tcPr>
          <w:p>
            <w:pPr>
              <w:spacing w:after="0" w:line="235" w:lineRule="auto"/>
            </w:pPr>
            <w:r>
              <w:rPr>
                <w:sz w:val="14"/>
              </w:rPr>
              <w:t>Reason and consistency check</w:t>
            </w:r>
          </w:p>
        </w:tc>
        <w:tc>
          <w:tcPr>
            <w:tcW w:type="dxa" w:w="597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16"/>
            <w:tcMar>
              <w:top w:w="65" w:type="dxa"/>
              <w:start w:w="65" w:type="dxa"/>
              <w:bottom w:w="65" w:type="dxa"/>
              <w:end w:w="65" w:type="dxa"/>
            </w:tcMar>
            <w:vAlign w:val="center"/>
          </w:tcPr>
          <w:p>
            <w:pPr>
              <w:spacing w:after="0" w:line="235" w:lineRule="auto"/>
            </w:pPr>
            <w:r>
              <w:rPr>
                <w:sz w:val="14"/>
              </w:rPr>
              <w:t>Appeal or review rights</w:t>
            </w:r>
          </w:p>
        </w:tc>
        <w:tc>
          <w:tcPr>
            <w:tcW w:type="dxa" w:w="5976"/>
            <w:tcMar>
              <w:top w:w="65" w:type="dxa"/>
              <w:start w:w="65" w:type="dxa"/>
              <w:bottom w:w="65" w:type="dxa"/>
              <w:end w:w="65" w:type="dxa"/>
            </w:tcMar>
            <w:vAlign w:val="center"/>
          </w:tcPr>
          <w:p>
            <w:pPr>
              <w:spacing w:after="0" w:line="235" w:lineRule="auto"/>
            </w:pPr>
            <w:r>
              <w:rPr>
                <w:sz w:val="14"/>
              </w:rPr>
            </w:r>
          </w:p>
        </w:tc>
      </w:tr>
      <w:tr>
        <w:trPr>
          <w:cantSplit/>
        </w:trPr>
        <w:tc>
          <w:tcPr>
            <w:tcW w:type="dxa" w:w="3816"/>
            <w:tcMar>
              <w:top w:w="65" w:type="dxa"/>
              <w:start w:w="65" w:type="dxa"/>
              <w:bottom w:w="65" w:type="dxa"/>
              <w:end w:w="65" w:type="dxa"/>
            </w:tcMar>
            <w:vAlign w:val="center"/>
            <w:shd w:fill="F4F7FA"/>
          </w:tcPr>
          <w:p>
            <w:pPr>
              <w:spacing w:after="0" w:line="235" w:lineRule="auto"/>
            </w:pPr>
            <w:r>
              <w:rPr>
                <w:sz w:val="14"/>
              </w:rPr>
              <w:t>Communication recipients</w:t>
            </w:r>
          </w:p>
        </w:tc>
        <w:tc>
          <w:tcPr>
            <w:tcW w:type="dxa" w:w="5976"/>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3816"/>
            <w:tcMar>
              <w:top w:w="65" w:type="dxa"/>
              <w:start w:w="65" w:type="dxa"/>
              <w:bottom w:w="65" w:type="dxa"/>
              <w:end w:w="65" w:type="dxa"/>
            </w:tcMar>
            <w:vAlign w:val="center"/>
          </w:tcPr>
          <w:p>
            <w:pPr>
              <w:spacing w:after="0" w:line="235" w:lineRule="auto"/>
            </w:pPr>
            <w:r>
              <w:rPr>
                <w:sz w:val="14"/>
              </w:rPr>
              <w:t>Decision date</w:t>
            </w:r>
          </w:p>
        </w:tc>
        <w:tc>
          <w:tcPr>
            <w:tcW w:type="dxa" w:w="5976"/>
            <w:tcMar>
              <w:top w:w="65" w:type="dxa"/>
              <w:start w:w="65" w:type="dxa"/>
              <w:bottom w:w="65" w:type="dxa"/>
              <w:end w:w="65" w:type="dxa"/>
            </w:tcMar>
            <w:vAlign w:val="center"/>
          </w:tcPr>
          <w:p>
            <w:pPr>
              <w:spacing w:after="0" w:line="235" w:lineRule="auto"/>
            </w:pPr>
            <w:r>
              <w:rPr>
                <w:sz w:val="14"/>
              </w:rPr>
            </w:r>
          </w:p>
        </w:tc>
      </w:tr>
    </w:tbl>
    <w:p>
      <w:pPr>
        <w:spacing w:after="0"/>
      </w:pPr>
    </w:p>
    <w:p>
      <w:r>
        <w:t>If the decision-maker rejects a finding, the reason should be evidence-based and documented. The report itself should not be altered to disguise the investigator’s independent conclusion.</w:t>
      </w:r>
    </w:p>
    <w:p>
      <w:r>
        <w:br w:type="page"/>
      </w:r>
    </w:p>
    <w:p>
      <w:pPr>
        <w:pStyle w:val="Heading1"/>
      </w:pPr>
      <w:r>
        <w:t>Corrective Action and Root Cause</w:t>
      </w:r>
    </w:p>
    <w:p>
      <w:pPr>
        <w:pStyle w:val="Heading2"/>
      </w:pPr>
      <w:r>
        <w:t>Root Cause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232"/>
            <w:shd w:fill="17365D"/>
            <w:tcMar>
              <w:top w:w="65" w:type="dxa"/>
              <w:start w:w="65" w:type="dxa"/>
              <w:bottom w:w="65" w:type="dxa"/>
              <w:end w:w="65" w:type="dxa"/>
            </w:tcMar>
            <w:vAlign w:val="center"/>
          </w:tcPr>
          <w:p>
            <w:r>
              <w:rPr>
                <w:b/>
                <w:color w:val="FFFFFF"/>
                <w:sz w:val="14"/>
              </w:rPr>
              <w:t>Area</w:t>
            </w:r>
          </w:p>
        </w:tc>
        <w:tc>
          <w:tcPr>
            <w:tcW w:type="dxa" w:w="7560"/>
            <w:shd w:fill="17365D"/>
            <w:tcMar>
              <w:top w:w="65" w:type="dxa"/>
              <w:start w:w="65" w:type="dxa"/>
              <w:bottom w:w="65" w:type="dxa"/>
              <w:end w:w="65" w:type="dxa"/>
            </w:tcMar>
            <w:vAlign w:val="center"/>
          </w:tcPr>
          <w:p>
            <w:r>
              <w:rPr>
                <w:b/>
                <w:color w:val="FFFFFF"/>
                <w:sz w:val="14"/>
              </w:rPr>
              <w:t>Questions</w:t>
            </w:r>
          </w:p>
        </w:tc>
      </w:tr>
      <w:tr>
        <w:trPr>
          <w:cantSplit/>
        </w:trPr>
        <w:tc>
          <w:tcPr>
            <w:tcW w:type="dxa" w:w="2232"/>
            <w:tcMar>
              <w:top w:w="65" w:type="dxa"/>
              <w:start w:w="65" w:type="dxa"/>
              <w:bottom w:w="65" w:type="dxa"/>
              <w:end w:w="65" w:type="dxa"/>
            </w:tcMar>
            <w:vAlign w:val="center"/>
          </w:tcPr>
          <w:p>
            <w:pPr>
              <w:spacing w:after="0" w:line="235" w:lineRule="auto"/>
            </w:pPr>
            <w:r>
              <w:rPr>
                <w:sz w:val="14"/>
              </w:rPr>
              <w:t>People</w:t>
            </w:r>
          </w:p>
        </w:tc>
        <w:tc>
          <w:tcPr>
            <w:tcW w:type="dxa" w:w="7560"/>
            <w:tcMar>
              <w:top w:w="65" w:type="dxa"/>
              <w:start w:w="65" w:type="dxa"/>
              <w:bottom w:w="65" w:type="dxa"/>
              <w:end w:w="65" w:type="dxa"/>
            </w:tcMar>
            <w:vAlign w:val="center"/>
          </w:tcPr>
          <w:p>
            <w:pPr>
              <w:spacing w:after="0" w:line="235" w:lineRule="auto"/>
            </w:pPr>
            <w:r>
              <w:rPr>
                <w:sz w:val="14"/>
              </w:rPr>
              <w:t>Were competence, workload, incentives, supervision or role clarity factors?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Process</w:t>
            </w:r>
          </w:p>
        </w:tc>
        <w:tc>
          <w:tcPr>
            <w:tcW w:type="dxa" w:w="7560"/>
            <w:tcMar>
              <w:top w:w="65" w:type="dxa"/>
              <w:start w:w="65" w:type="dxa"/>
              <w:bottom w:w="65" w:type="dxa"/>
              <w:end w:w="65" w:type="dxa"/>
            </w:tcMar>
            <w:vAlign w:val="center"/>
            <w:shd w:fill="F4F7FA"/>
          </w:tcPr>
          <w:p>
            <w:pPr>
              <w:spacing w:after="0" w:line="235" w:lineRule="auto"/>
            </w:pPr>
            <w:r>
              <w:rPr>
                <w:sz w:val="14"/>
              </w:rPr>
              <w:t>Was the procedure missing, unclear, impractical or routinely bypassed?</w:t>
            </w:r>
          </w:p>
        </w:tc>
      </w:tr>
      <w:tr>
        <w:trPr>
          <w:cantSplit/>
        </w:trPr>
        <w:tc>
          <w:tcPr>
            <w:tcW w:type="dxa" w:w="2232"/>
            <w:tcMar>
              <w:top w:w="65" w:type="dxa"/>
              <w:start w:w="65" w:type="dxa"/>
              <w:bottom w:w="65" w:type="dxa"/>
              <w:end w:w="65" w:type="dxa"/>
            </w:tcMar>
            <w:vAlign w:val="center"/>
          </w:tcPr>
          <w:p>
            <w:pPr>
              <w:spacing w:after="0" w:line="235" w:lineRule="auto"/>
            </w:pPr>
            <w:r>
              <w:rPr>
                <w:sz w:val="14"/>
              </w:rPr>
              <w:t>Technology</w:t>
            </w:r>
          </w:p>
        </w:tc>
        <w:tc>
          <w:tcPr>
            <w:tcW w:type="dxa" w:w="7560"/>
            <w:tcMar>
              <w:top w:w="65" w:type="dxa"/>
              <w:start w:w="65" w:type="dxa"/>
              <w:bottom w:w="65" w:type="dxa"/>
              <w:end w:w="65" w:type="dxa"/>
            </w:tcMar>
            <w:vAlign w:val="center"/>
          </w:tcPr>
          <w:p>
            <w:pPr>
              <w:spacing w:after="0" w:line="235" w:lineRule="auto"/>
            </w:pPr>
            <w:r>
              <w:rPr>
                <w:sz w:val="14"/>
              </w:rPr>
              <w:t>Did access, alerts, automation, configuration or data quality fail?</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Control design</w:t>
            </w:r>
          </w:p>
        </w:tc>
        <w:tc>
          <w:tcPr>
            <w:tcW w:type="dxa" w:w="7560"/>
            <w:tcMar>
              <w:top w:w="65" w:type="dxa"/>
              <w:start w:w="65" w:type="dxa"/>
              <w:bottom w:w="65" w:type="dxa"/>
              <w:end w:w="65" w:type="dxa"/>
            </w:tcMar>
            <w:vAlign w:val="center"/>
            <w:shd w:fill="F4F7FA"/>
          </w:tcPr>
          <w:p>
            <w:pPr>
              <w:spacing w:after="0" w:line="235" w:lineRule="auto"/>
            </w:pPr>
            <w:r>
              <w:rPr>
                <w:sz w:val="14"/>
              </w:rPr>
              <w:t>Could the control reasonably prevent or detect the event?</w:t>
            </w:r>
          </w:p>
        </w:tc>
      </w:tr>
      <w:tr>
        <w:trPr>
          <w:cantSplit/>
        </w:trPr>
        <w:tc>
          <w:tcPr>
            <w:tcW w:type="dxa" w:w="2232"/>
            <w:tcMar>
              <w:top w:w="65" w:type="dxa"/>
              <w:start w:w="65" w:type="dxa"/>
              <w:bottom w:w="65" w:type="dxa"/>
              <w:end w:w="65" w:type="dxa"/>
            </w:tcMar>
            <w:vAlign w:val="center"/>
          </w:tcPr>
          <w:p>
            <w:pPr>
              <w:spacing w:after="0" w:line="235" w:lineRule="auto"/>
            </w:pPr>
            <w:r>
              <w:rPr>
                <w:sz w:val="14"/>
              </w:rPr>
              <w:t>Control operation</w:t>
            </w:r>
          </w:p>
        </w:tc>
        <w:tc>
          <w:tcPr>
            <w:tcW w:type="dxa" w:w="7560"/>
            <w:tcMar>
              <w:top w:w="65" w:type="dxa"/>
              <w:start w:w="65" w:type="dxa"/>
              <w:bottom w:w="65" w:type="dxa"/>
              <w:end w:w="65" w:type="dxa"/>
            </w:tcMar>
            <w:vAlign w:val="center"/>
          </w:tcPr>
          <w:p>
            <w:pPr>
              <w:spacing w:after="0" w:line="235" w:lineRule="auto"/>
            </w:pPr>
            <w:r>
              <w:rPr>
                <w:sz w:val="14"/>
              </w:rPr>
              <w:t>Was a sound control not performed, evidenced or reviewed?</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Leadership and culture</w:t>
            </w:r>
          </w:p>
        </w:tc>
        <w:tc>
          <w:tcPr>
            <w:tcW w:type="dxa" w:w="7560"/>
            <w:tcMar>
              <w:top w:w="65" w:type="dxa"/>
              <w:start w:w="65" w:type="dxa"/>
              <w:bottom w:w="65" w:type="dxa"/>
              <w:end w:w="65" w:type="dxa"/>
            </w:tcMar>
            <w:vAlign w:val="center"/>
            <w:shd w:fill="F4F7FA"/>
          </w:tcPr>
          <w:p>
            <w:pPr>
              <w:spacing w:after="0" w:line="235" w:lineRule="auto"/>
            </w:pPr>
            <w:r>
              <w:rPr>
                <w:sz w:val="14"/>
              </w:rPr>
              <w:t>Did pressure, fear, tolerance, inconsistency or retaliation contribute?</w:t>
            </w:r>
          </w:p>
        </w:tc>
      </w:tr>
      <w:tr>
        <w:trPr>
          <w:cantSplit/>
        </w:trPr>
        <w:tc>
          <w:tcPr>
            <w:tcW w:type="dxa" w:w="2232"/>
            <w:tcMar>
              <w:top w:w="65" w:type="dxa"/>
              <w:start w:w="65" w:type="dxa"/>
              <w:bottom w:w="65" w:type="dxa"/>
              <w:end w:w="65" w:type="dxa"/>
            </w:tcMar>
            <w:vAlign w:val="center"/>
          </w:tcPr>
          <w:p>
            <w:pPr>
              <w:spacing w:after="0" w:line="235" w:lineRule="auto"/>
            </w:pPr>
            <w:r>
              <w:rPr>
                <w:sz w:val="14"/>
              </w:rPr>
              <w:t>Governance</w:t>
            </w:r>
          </w:p>
        </w:tc>
        <w:tc>
          <w:tcPr>
            <w:tcW w:type="dxa" w:w="7560"/>
            <w:tcMar>
              <w:top w:w="65" w:type="dxa"/>
              <w:start w:w="65" w:type="dxa"/>
              <w:bottom w:w="65" w:type="dxa"/>
              <w:end w:w="65" w:type="dxa"/>
            </w:tcMar>
            <w:vAlign w:val="center"/>
          </w:tcPr>
          <w:p>
            <w:pPr>
              <w:spacing w:after="0" w:line="235" w:lineRule="auto"/>
            </w:pPr>
            <w:r>
              <w:rPr>
                <w:sz w:val="14"/>
              </w:rPr>
              <w:t>Were ownership, challenge, escalation and assurance adequate?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Third parties</w:t>
            </w:r>
          </w:p>
        </w:tc>
        <w:tc>
          <w:tcPr>
            <w:tcW w:type="dxa" w:w="7560"/>
            <w:tcMar>
              <w:top w:w="65" w:type="dxa"/>
              <w:start w:w="65" w:type="dxa"/>
              <w:bottom w:w="65" w:type="dxa"/>
              <w:end w:w="65" w:type="dxa"/>
            </w:tcMar>
            <w:vAlign w:val="center"/>
            <w:shd w:fill="F4F7FA"/>
          </w:tcPr>
          <w:p>
            <w:pPr>
              <w:spacing w:after="0" w:line="235" w:lineRule="auto"/>
            </w:pPr>
            <w:r>
              <w:rPr>
                <w:sz w:val="14"/>
              </w:rPr>
              <w:t>Did due diligence, contracting, monitoring or dependency fail?</w:t>
            </w:r>
          </w:p>
        </w:tc>
      </w:tr>
    </w:tbl>
    <w:p>
      <w:pPr>
        <w:spacing w:after="0"/>
      </w:pPr>
    </w:p>
    <w:p>
      <w:pPr>
        <w:pStyle w:val="Heading2"/>
      </w:pPr>
      <w:r>
        <w:t>Action Design</w:t>
      </w:r>
    </w:p>
    <w:p>
      <w:pPr>
        <w:pStyle w:val="ListBullet"/>
        <w:spacing w:after="60"/>
        <w:ind w:left="360"/>
      </w:pPr>
      <w:r>
        <w:t>Protect affected people and stop continuing harm.</w:t>
      </w:r>
    </w:p>
    <w:p>
      <w:pPr>
        <w:pStyle w:val="ListBullet"/>
        <w:spacing w:after="60"/>
        <w:ind w:left="360"/>
      </w:pPr>
      <w:r>
        <w:t>Correct records, payments, decisions, access and communications.</w:t>
      </w:r>
    </w:p>
    <w:p>
      <w:pPr>
        <w:pStyle w:val="ListBullet"/>
        <w:spacing w:after="60"/>
        <w:ind w:left="360"/>
      </w:pPr>
      <w:r>
        <w:t>Address the root cause, not only the individual event.</w:t>
      </w:r>
    </w:p>
    <w:p>
      <w:pPr>
        <w:pStyle w:val="ListBullet"/>
        <w:spacing w:after="60"/>
        <w:ind w:left="360"/>
      </w:pPr>
      <w:r>
        <w:t>Assign one accountable owner and a realistic due date.</w:t>
      </w:r>
    </w:p>
    <w:p>
      <w:pPr>
        <w:pStyle w:val="ListBullet"/>
        <w:spacing w:after="60"/>
        <w:ind w:left="360"/>
      </w:pPr>
      <w:r>
        <w:t>Define implementation evidence and measurable success.</w:t>
      </w:r>
    </w:p>
    <w:p>
      <w:pPr>
        <w:pStyle w:val="ListBullet"/>
        <w:spacing w:after="60"/>
        <w:ind w:left="360"/>
      </w:pPr>
      <w:r>
        <w:t>Use independent verification for material actions.</w:t>
      </w:r>
    </w:p>
    <w:p>
      <w:pPr>
        <w:pStyle w:val="ListBullet"/>
        <w:spacing w:after="60"/>
        <w:ind w:left="360"/>
      </w:pPr>
      <w:r>
        <w:t>Escalate overdue, blocked or ineffective actions.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Root cause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Action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Due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Interim control</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Success measure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Verifier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Closure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Communicating Outcomes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088"/>
            <w:shd w:fill="17365D"/>
            <w:tcMar>
              <w:top w:w="65" w:type="dxa"/>
              <w:start w:w="65" w:type="dxa"/>
              <w:bottom w:w="65" w:type="dxa"/>
              <w:end w:w="65" w:type="dxa"/>
            </w:tcMar>
            <w:vAlign w:val="center"/>
          </w:tcPr>
          <w:p>
            <w:r>
              <w:rPr>
                <w:b/>
                <w:color w:val="FFFFFF"/>
                <w:sz w:val="14"/>
              </w:rPr>
              <w:t>Audience</w:t>
            </w:r>
          </w:p>
        </w:tc>
        <w:tc>
          <w:tcPr>
            <w:tcW w:type="dxa" w:w="7704"/>
            <w:shd w:fill="17365D"/>
            <w:tcMar>
              <w:top w:w="65" w:type="dxa"/>
              <w:start w:w="65" w:type="dxa"/>
              <w:bottom w:w="65" w:type="dxa"/>
              <w:end w:w="65" w:type="dxa"/>
            </w:tcMar>
            <w:vAlign w:val="center"/>
          </w:tcPr>
          <w:p>
            <w:r>
              <w:rPr>
                <w:b/>
                <w:color w:val="FFFFFF"/>
                <w:sz w:val="14"/>
              </w:rPr>
              <w:t>What may be communicated</w:t>
            </w:r>
          </w:p>
        </w:tc>
      </w:tr>
      <w:tr>
        <w:trPr>
          <w:cantSplit/>
        </w:trPr>
        <w:tc>
          <w:tcPr>
            <w:tcW w:type="dxa" w:w="2088"/>
            <w:tcMar>
              <w:top w:w="65" w:type="dxa"/>
              <w:start w:w="65" w:type="dxa"/>
              <w:bottom w:w="65" w:type="dxa"/>
              <w:end w:w="65" w:type="dxa"/>
            </w:tcMar>
            <w:vAlign w:val="center"/>
          </w:tcPr>
          <w:p>
            <w:pPr>
              <w:spacing w:after="0" w:line="235" w:lineRule="auto"/>
            </w:pPr>
            <w:r>
              <w:rPr>
                <w:sz w:val="14"/>
              </w:rPr>
              <w:t>Reporter</w:t>
            </w:r>
          </w:p>
        </w:tc>
        <w:tc>
          <w:tcPr>
            <w:tcW w:type="dxa" w:w="7704"/>
            <w:tcMar>
              <w:top w:w="65" w:type="dxa"/>
              <w:start w:w="65" w:type="dxa"/>
              <w:bottom w:w="65" w:type="dxa"/>
              <w:end w:w="65" w:type="dxa"/>
            </w:tcMar>
            <w:vAlign w:val="center"/>
          </w:tcPr>
          <w:p>
            <w:pPr>
              <w:spacing w:after="0" w:line="235" w:lineRule="auto"/>
            </w:pPr>
            <w:r>
              <w:rPr>
                <w:sz w:val="14"/>
              </w:rPr>
              <w:t>That the matter was reviewed, whether it concluded, general action where lawful, and protection or support routes.</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Subject</w:t>
            </w:r>
          </w:p>
        </w:tc>
        <w:tc>
          <w:tcPr>
            <w:tcW w:type="dxa" w:w="7704"/>
            <w:tcMar>
              <w:top w:w="65" w:type="dxa"/>
              <w:start w:w="65" w:type="dxa"/>
              <w:bottom w:w="65" w:type="dxa"/>
              <w:end w:w="65" w:type="dxa"/>
            </w:tcMar>
            <w:vAlign w:val="center"/>
            <w:shd w:fill="F4F7FA"/>
          </w:tcPr>
          <w:p>
            <w:pPr>
              <w:spacing w:after="0" w:line="235" w:lineRule="auto"/>
            </w:pPr>
            <w:r>
              <w:rPr>
                <w:sz w:val="14"/>
              </w:rPr>
              <w:t>Findings and decisions affecting them, reasons, required action and review rights, subject to lawful limits.</w:t>
            </w:r>
          </w:p>
        </w:tc>
      </w:tr>
      <w:tr>
        <w:trPr>
          <w:cantSplit/>
        </w:trPr>
        <w:tc>
          <w:tcPr>
            <w:tcW w:type="dxa" w:w="2088"/>
            <w:tcMar>
              <w:top w:w="65" w:type="dxa"/>
              <w:start w:w="65" w:type="dxa"/>
              <w:bottom w:w="65" w:type="dxa"/>
              <w:end w:w="65" w:type="dxa"/>
            </w:tcMar>
            <w:vAlign w:val="center"/>
          </w:tcPr>
          <w:p>
            <w:pPr>
              <w:spacing w:after="0" w:line="235" w:lineRule="auto"/>
            </w:pPr>
            <w:r>
              <w:rPr>
                <w:sz w:val="14"/>
              </w:rPr>
              <w:t>Witnesses</w:t>
            </w:r>
          </w:p>
        </w:tc>
        <w:tc>
          <w:tcPr>
            <w:tcW w:type="dxa" w:w="7704"/>
            <w:tcMar>
              <w:top w:w="65" w:type="dxa"/>
              <w:start w:w="65" w:type="dxa"/>
              <w:bottom w:w="65" w:type="dxa"/>
              <w:end w:w="65" w:type="dxa"/>
            </w:tcMar>
            <w:vAlign w:val="center"/>
          </w:tcPr>
          <w:p>
            <w:pPr>
              <w:spacing w:after="0" w:line="235" w:lineRule="auto"/>
            </w:pPr>
            <w:r>
              <w:rPr>
                <w:sz w:val="14"/>
              </w:rPr>
              <w:t>Usually only that participation is complete, confidentiality continues and concerns can be reported.</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Management</w:t>
            </w:r>
          </w:p>
        </w:tc>
        <w:tc>
          <w:tcPr>
            <w:tcW w:type="dxa" w:w="7704"/>
            <w:tcMar>
              <w:top w:w="65" w:type="dxa"/>
              <w:start w:w="65" w:type="dxa"/>
              <w:bottom w:w="65" w:type="dxa"/>
              <w:end w:w="65" w:type="dxa"/>
            </w:tcMar>
            <w:vAlign w:val="center"/>
            <w:shd w:fill="F4F7FA"/>
          </w:tcPr>
          <w:p>
            <w:pPr>
              <w:spacing w:after="0" w:line="235" w:lineRule="auto"/>
            </w:pPr>
            <w:r>
              <w:rPr>
                <w:sz w:val="14"/>
              </w:rPr>
              <w:t>Information necessary to implement decisions and controls; avoid unnecessary identities or evidence.</w:t>
            </w:r>
          </w:p>
        </w:tc>
      </w:tr>
      <w:tr>
        <w:trPr>
          <w:cantSplit/>
        </w:trPr>
        <w:tc>
          <w:tcPr>
            <w:tcW w:type="dxa" w:w="2088"/>
            <w:tcMar>
              <w:top w:w="65" w:type="dxa"/>
              <w:start w:w="65" w:type="dxa"/>
              <w:bottom w:w="65" w:type="dxa"/>
              <w:end w:w="65" w:type="dxa"/>
            </w:tcMar>
            <w:vAlign w:val="center"/>
          </w:tcPr>
          <w:p>
            <w:pPr>
              <w:spacing w:after="0" w:line="235" w:lineRule="auto"/>
            </w:pPr>
            <w:r>
              <w:rPr>
                <w:sz w:val="14"/>
              </w:rPr>
              <w:t>Board or committee</w:t>
            </w:r>
          </w:p>
        </w:tc>
        <w:tc>
          <w:tcPr>
            <w:tcW w:type="dxa" w:w="7704"/>
            <w:tcMar>
              <w:top w:w="65" w:type="dxa"/>
              <w:start w:w="65" w:type="dxa"/>
              <w:bottom w:w="65" w:type="dxa"/>
              <w:end w:w="65" w:type="dxa"/>
            </w:tcMar>
            <w:vAlign w:val="center"/>
          </w:tcPr>
          <w:p>
            <w:pPr>
              <w:spacing w:after="0" w:line="235" w:lineRule="auto"/>
            </w:pPr>
            <w:r>
              <w:rPr>
                <w:sz w:val="14"/>
              </w:rPr>
              <w:t>Material risk, process, findings, management response and overdue action at the appropriate level.</w:t>
            </w:r>
          </w:p>
        </w:tc>
      </w:tr>
      <w:tr>
        <w:trPr>
          <w:cantSplit/>
        </w:trPr>
        <w:tc>
          <w:tcPr>
            <w:tcW w:type="dxa" w:w="2088"/>
            <w:tcMar>
              <w:top w:w="65" w:type="dxa"/>
              <w:start w:w="65" w:type="dxa"/>
              <w:bottom w:w="65" w:type="dxa"/>
              <w:end w:w="65" w:type="dxa"/>
            </w:tcMar>
            <w:vAlign w:val="center"/>
            <w:shd w:fill="F4F7FA"/>
          </w:tcPr>
          <w:p>
            <w:pPr>
              <w:spacing w:after="0" w:line="235" w:lineRule="auto"/>
            </w:pPr>
            <w:r>
              <w:rPr>
                <w:sz w:val="14"/>
              </w:rPr>
              <w:t>Regulator or authority</w:t>
            </w:r>
          </w:p>
        </w:tc>
        <w:tc>
          <w:tcPr>
            <w:tcW w:type="dxa" w:w="7704"/>
            <w:tcMar>
              <w:top w:w="65" w:type="dxa"/>
              <w:start w:w="65" w:type="dxa"/>
              <w:bottom w:w="65" w:type="dxa"/>
              <w:end w:w="65" w:type="dxa"/>
            </w:tcMar>
            <w:vAlign w:val="center"/>
            <w:shd w:fill="F4F7FA"/>
          </w:tcPr>
          <w:p>
            <w:pPr>
              <w:spacing w:after="0" w:line="235" w:lineRule="auto"/>
            </w:pPr>
            <w:r>
              <w:rPr>
                <w:sz w:val="14"/>
              </w:rPr>
              <w:t>Accurate information required by law, notice or request, reviewed by authorised legal or compliance personnel.</w:t>
            </w:r>
          </w:p>
        </w:tc>
      </w:tr>
      <w:tr>
        <w:trPr>
          <w:cantSplit/>
        </w:trPr>
        <w:tc>
          <w:tcPr>
            <w:tcW w:type="dxa" w:w="2088"/>
            <w:tcMar>
              <w:top w:w="65" w:type="dxa"/>
              <w:start w:w="65" w:type="dxa"/>
              <w:bottom w:w="65" w:type="dxa"/>
              <w:end w:w="65" w:type="dxa"/>
            </w:tcMar>
            <w:vAlign w:val="center"/>
          </w:tcPr>
          <w:p>
            <w:pPr>
              <w:spacing w:after="0" w:line="235" w:lineRule="auto"/>
            </w:pPr>
            <w:r>
              <w:rPr>
                <w:sz w:val="14"/>
              </w:rPr>
              <w:t>Wider workforce</w:t>
            </w:r>
          </w:p>
        </w:tc>
        <w:tc>
          <w:tcPr>
            <w:tcW w:type="dxa" w:w="7704"/>
            <w:tcMar>
              <w:top w:w="65" w:type="dxa"/>
              <w:start w:w="65" w:type="dxa"/>
              <w:bottom w:w="65" w:type="dxa"/>
              <w:end w:w="65" w:type="dxa"/>
            </w:tcMar>
            <w:vAlign w:val="center"/>
          </w:tcPr>
          <w:p>
            <w:pPr>
              <w:spacing w:after="0" w:line="235" w:lineRule="auto"/>
            </w:pPr>
            <w:r>
              <w:rPr>
                <w:sz w:val="14"/>
              </w:rPr>
              <w:t>Anonymised lessons, control changes and expectations without exposing protected persons.</w:t>
            </w:r>
          </w:p>
        </w:tc>
      </w:tr>
    </w:tbl>
    <w:p>
      <w:pPr>
        <w:spacing w:after="0"/>
      </w:pPr>
    </w:p>
    <w:p>
      <w:pPr>
        <w:pStyle w:val="Heading2"/>
      </w:pPr>
      <w:r>
        <w:t>Communication Controls</w:t>
      </w:r>
    </w:p>
    <w:p>
      <w:r>
        <w:t>☐ Recipient has authority and legitimate need.</w:t>
      </w:r>
    </w:p>
    <w:p>
      <w:r>
        <w:t>☐ Content is accurate, approved and appropriately redacted.</w:t>
      </w:r>
    </w:p>
    <w:p>
      <w:r>
        <w:t>☐ Privacy, privilege, safety and retaliation have been considered.</w:t>
      </w:r>
    </w:p>
    <w:p>
      <w:r>
        <w:t>☐ Message does not imply guilt beyond the findings.</w:t>
      </w:r>
    </w:p>
    <w:p>
      <w:r>
        <w:t>☐ Delivery method is secure and documented.</w:t>
      </w:r>
    </w:p>
    <w:p>
      <w:r>
        <w:t>☐ Questions and further disclosure are routed to an authorised contact.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Communication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Recipients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Approved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Record location</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Closing the Investigation</w:t>
      </w:r>
    </w:p>
    <w:p>
      <w:r>
        <w:t>☐ All in-scope issues have a documented outcome.</w:t>
      </w:r>
    </w:p>
    <w:p>
      <w:r>
        <w:t>☐ Immediate safety, safeguarding and retaliation risks were reviewed.</w:t>
      </w:r>
    </w:p>
    <w:p>
      <w:r>
        <w:t>☐ Required notifications and external referrals are complete.</w:t>
      </w:r>
    </w:p>
    <w:p>
      <w:r>
        <w:t>☐ Decision and consequence records are approved.</w:t>
      </w:r>
    </w:p>
    <w:p>
      <w:r>
        <w:t>☐ Corrective actions are assigned and transferred to a controlled tracker.</w:t>
      </w:r>
    </w:p>
    <w:p>
      <w:r>
        <w:t>☐ Participants received appropriate communication and support information.</w:t>
      </w:r>
    </w:p>
    <w:p>
      <w:r>
        <w:t>☐ Evidence, notes, report versions and approvals are stored securely.</w:t>
      </w:r>
    </w:p>
    <w:p>
      <w:r>
        <w:t>☐ Legal holds, retention periods and disposal authority are recorded.</w:t>
      </w:r>
    </w:p>
    <w:p>
      <w:r>
        <w:t>☐ Access permissions were reviewed and unnecessary copies addressed.</w:t>
      </w:r>
    </w:p>
    <w:p>
      <w:r>
        <w:t>☐ Lessons, themes and repeat risks were captured without exposing identities.</w:t>
      </w:r>
    </w:p>
    <w:p>
      <w:pPr>
        <w:pStyle w:val="Heading2"/>
      </w:pPr>
      <w:r>
        <w:t>Closure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Closure summary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Outstanding actions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Residual risk</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Action tracker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Communications completed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Retention and legal hold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Closure recommended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Closure approved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Closure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Reopening Triggers</w:t>
      </w:r>
    </w:p>
    <w:p>
      <w:pPr>
        <w:pStyle w:val="ListBullet"/>
        <w:spacing w:after="60"/>
        <w:ind w:left="360"/>
      </w:pPr>
      <w:r>
        <w:t>New material evidence or allegation.</w:t>
      </w:r>
    </w:p>
    <w:p>
      <w:pPr>
        <w:pStyle w:val="ListBullet"/>
        <w:spacing w:after="60"/>
        <w:ind w:left="360"/>
      </w:pPr>
      <w:r>
        <w:t>Successful appeal or procedural defect.</w:t>
      </w:r>
    </w:p>
    <w:p>
      <w:pPr>
        <w:pStyle w:val="ListBullet"/>
        <w:spacing w:after="60"/>
        <w:ind w:left="360"/>
      </w:pPr>
      <w:r>
        <w:t>Recurrence or failed corrective action.</w:t>
      </w:r>
    </w:p>
    <w:p>
      <w:pPr>
        <w:pStyle w:val="ListBullet"/>
        <w:spacing w:after="60"/>
        <w:ind w:left="360"/>
      </w:pPr>
      <w:r>
        <w:t>Regulatory, audit or legal challenge.</w:t>
      </w:r>
    </w:p>
    <w:p>
      <w:pPr>
        <w:pStyle w:val="ListBullet"/>
        <w:spacing w:after="60"/>
        <w:ind w:left="360"/>
      </w:pPr>
      <w:r>
        <w:t>Evidence of obstruction, conflict or retaliation.</w:t>
      </w:r>
    </w:p>
    <w:p>
      <w:r>
        <w:br w:type="page"/>
      </w:r>
    </w:p>
    <w:p>
      <w:pPr>
        <w:pStyle w:val="Heading1"/>
      </w:pPr>
      <w:r>
        <w:t>Common Investigation Failures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7"/>
        <w:gridCol w:w="3427"/>
        <w:gridCol w:w="3427"/>
      </w:tblGrid>
      <w:tr>
        <w:trPr>
          <w:tblHeader w:val="true"/>
          <w:cantSplit/>
        </w:trPr>
        <w:tc>
          <w:tcPr>
            <w:tcW w:type="dxa" w:w="2232"/>
            <w:shd w:fill="17365D"/>
            <w:tcMar>
              <w:top w:w="65" w:type="dxa"/>
              <w:start w:w="65" w:type="dxa"/>
              <w:bottom w:w="65" w:type="dxa"/>
              <w:end w:w="65" w:type="dxa"/>
            </w:tcMar>
            <w:vAlign w:val="center"/>
          </w:tcPr>
          <w:p>
            <w:r>
              <w:rPr>
                <w:b/>
                <w:color w:val="FFFFFF"/>
                <w:sz w:val="14"/>
              </w:rPr>
              <w:t>Failure</w:t>
            </w:r>
          </w:p>
        </w:tc>
        <w:tc>
          <w:tcPr>
            <w:tcW w:type="dxa" w:w="4032"/>
            <w:shd w:fill="17365D"/>
            <w:tcMar>
              <w:top w:w="65" w:type="dxa"/>
              <w:start w:w="65" w:type="dxa"/>
              <w:bottom w:w="65" w:type="dxa"/>
              <w:end w:w="65" w:type="dxa"/>
            </w:tcMar>
            <w:vAlign w:val="center"/>
          </w:tcPr>
          <w:p>
            <w:r>
              <w:rPr>
                <w:b/>
                <w:color w:val="FFFFFF"/>
                <w:sz w:val="14"/>
              </w:rPr>
              <w:t>Why it causes harm</w:t>
            </w:r>
          </w:p>
        </w:tc>
        <w:tc>
          <w:tcPr>
            <w:tcW w:type="dxa" w:w="3528"/>
            <w:shd w:fill="17365D"/>
            <w:tcMar>
              <w:top w:w="65" w:type="dxa"/>
              <w:start w:w="65" w:type="dxa"/>
              <w:bottom w:w="65" w:type="dxa"/>
              <w:end w:w="65" w:type="dxa"/>
            </w:tcMar>
            <w:vAlign w:val="center"/>
          </w:tcPr>
          <w:p>
            <w:r>
              <w:rPr>
                <w:b/>
                <w:color w:val="FFFFFF"/>
                <w:sz w:val="14"/>
              </w:rPr>
              <w:t>Control</w:t>
            </w:r>
          </w:p>
        </w:tc>
      </w:tr>
      <w:tr>
        <w:trPr>
          <w:cantSplit/>
        </w:trPr>
        <w:tc>
          <w:tcPr>
            <w:tcW w:type="dxa" w:w="2232"/>
            <w:tcMar>
              <w:top w:w="65" w:type="dxa"/>
              <w:start w:w="65" w:type="dxa"/>
              <w:bottom w:w="65" w:type="dxa"/>
              <w:end w:w="65" w:type="dxa"/>
            </w:tcMar>
            <w:vAlign w:val="center"/>
          </w:tcPr>
          <w:p>
            <w:pPr>
              <w:spacing w:after="0" w:line="235" w:lineRule="auto"/>
            </w:pPr>
            <w:r>
              <w:rPr>
                <w:sz w:val="14"/>
              </w:rPr>
              <w:t>Starting with a conclusion</w:t>
            </w:r>
          </w:p>
        </w:tc>
        <w:tc>
          <w:tcPr>
            <w:tcW w:type="dxa" w:w="4032"/>
            <w:tcMar>
              <w:top w:w="65" w:type="dxa"/>
              <w:start w:w="65" w:type="dxa"/>
              <w:bottom w:w="65" w:type="dxa"/>
              <w:end w:w="65" w:type="dxa"/>
            </w:tcMar>
            <w:vAlign w:val="center"/>
          </w:tcPr>
          <w:p>
            <w:pPr>
              <w:spacing w:after="0" w:line="235" w:lineRule="auto"/>
            </w:pPr>
            <w:r>
              <w:rPr>
                <w:sz w:val="14"/>
              </w:rPr>
              <w:t>Creates confirmation bias and unfairness.</w:t>
            </w:r>
          </w:p>
        </w:tc>
        <w:tc>
          <w:tcPr>
            <w:tcW w:type="dxa" w:w="3528"/>
            <w:tcMar>
              <w:top w:w="65" w:type="dxa"/>
              <w:start w:w="65" w:type="dxa"/>
              <w:bottom w:w="65" w:type="dxa"/>
              <w:end w:w="65" w:type="dxa"/>
            </w:tcMar>
            <w:vAlign w:val="center"/>
          </w:tcPr>
          <w:p>
            <w:pPr>
              <w:spacing w:after="0" w:line="235" w:lineRule="auto"/>
            </w:pPr>
            <w:r>
              <w:rPr>
                <w:sz w:val="14"/>
              </w:rPr>
              <w:t>Define issues and test alternative explanations.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Unclear scope</w:t>
            </w:r>
          </w:p>
        </w:tc>
        <w:tc>
          <w:tcPr>
            <w:tcW w:type="dxa" w:w="4032"/>
            <w:tcMar>
              <w:top w:w="65" w:type="dxa"/>
              <w:start w:w="65" w:type="dxa"/>
              <w:bottom w:w="65" w:type="dxa"/>
              <w:end w:w="65" w:type="dxa"/>
            </w:tcMar>
            <w:vAlign w:val="center"/>
            <w:shd w:fill="F4F7FA"/>
          </w:tcPr>
          <w:p>
            <w:pPr>
              <w:spacing w:after="0" w:line="235" w:lineRule="auto"/>
            </w:pPr>
            <w:r>
              <w:rPr>
                <w:sz w:val="14"/>
              </w:rPr>
              <w:t>Produces drift, gaps and disputed authority.</w:t>
            </w:r>
          </w:p>
        </w:tc>
        <w:tc>
          <w:tcPr>
            <w:tcW w:type="dxa" w:w="3528"/>
            <w:tcMar>
              <w:top w:w="65" w:type="dxa"/>
              <w:start w:w="65" w:type="dxa"/>
              <w:bottom w:w="65" w:type="dxa"/>
              <w:end w:w="65" w:type="dxa"/>
            </w:tcMar>
            <w:vAlign w:val="center"/>
            <w:shd w:fill="F4F7FA"/>
          </w:tcPr>
          <w:p>
            <w:pPr>
              <w:spacing w:after="0" w:line="235" w:lineRule="auto"/>
            </w:pPr>
            <w:r>
              <w:rPr>
                <w:sz w:val="14"/>
              </w:rPr>
              <w:t>Use approved terms and change control.</w:t>
            </w:r>
          </w:p>
        </w:tc>
      </w:tr>
      <w:tr>
        <w:trPr>
          <w:cantSplit/>
        </w:trPr>
        <w:tc>
          <w:tcPr>
            <w:tcW w:type="dxa" w:w="2232"/>
            <w:tcMar>
              <w:top w:w="65" w:type="dxa"/>
              <w:start w:w="65" w:type="dxa"/>
              <w:bottom w:w="65" w:type="dxa"/>
              <w:end w:w="65" w:type="dxa"/>
            </w:tcMar>
            <w:vAlign w:val="center"/>
          </w:tcPr>
          <w:p>
            <w:pPr>
              <w:spacing w:after="0" w:line="235" w:lineRule="auto"/>
            </w:pPr>
            <w:r>
              <w:rPr>
                <w:sz w:val="14"/>
              </w:rPr>
              <w:t>Conflicted investigator</w:t>
            </w:r>
          </w:p>
        </w:tc>
        <w:tc>
          <w:tcPr>
            <w:tcW w:type="dxa" w:w="4032"/>
            <w:tcMar>
              <w:top w:w="65" w:type="dxa"/>
              <w:start w:w="65" w:type="dxa"/>
              <w:bottom w:w="65" w:type="dxa"/>
              <w:end w:w="65" w:type="dxa"/>
            </w:tcMar>
            <w:vAlign w:val="center"/>
          </w:tcPr>
          <w:p>
            <w:pPr>
              <w:spacing w:after="0" w:line="235" w:lineRule="auto"/>
            </w:pPr>
            <w:r>
              <w:rPr>
                <w:sz w:val="14"/>
              </w:rPr>
              <w:t>Undermines trust and defensibility.</w:t>
            </w:r>
          </w:p>
        </w:tc>
        <w:tc>
          <w:tcPr>
            <w:tcW w:type="dxa" w:w="3528"/>
            <w:tcMar>
              <w:top w:w="65" w:type="dxa"/>
              <w:start w:w="65" w:type="dxa"/>
              <w:bottom w:w="65" w:type="dxa"/>
              <w:end w:w="65" w:type="dxa"/>
            </w:tcMar>
            <w:vAlign w:val="center"/>
          </w:tcPr>
          <w:p>
            <w:pPr>
              <w:spacing w:after="0" w:line="235" w:lineRule="auto"/>
            </w:pPr>
            <w:r>
              <w:rPr>
                <w:sz w:val="14"/>
              </w:rPr>
              <w:t>Disclose, mitigate or appoint independently.</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Delayed preservation</w:t>
            </w:r>
          </w:p>
        </w:tc>
        <w:tc>
          <w:tcPr>
            <w:tcW w:type="dxa" w:w="4032"/>
            <w:tcMar>
              <w:top w:w="65" w:type="dxa"/>
              <w:start w:w="65" w:type="dxa"/>
              <w:bottom w:w="65" w:type="dxa"/>
              <w:end w:w="65" w:type="dxa"/>
            </w:tcMar>
            <w:vAlign w:val="center"/>
            <w:shd w:fill="F4F7FA"/>
          </w:tcPr>
          <w:p>
            <w:pPr>
              <w:spacing w:after="0" w:line="235" w:lineRule="auto"/>
            </w:pPr>
            <w:r>
              <w:rPr>
                <w:sz w:val="14"/>
              </w:rPr>
              <w:t>Allows loss, alteration or routine deletion.</w:t>
            </w:r>
          </w:p>
        </w:tc>
        <w:tc>
          <w:tcPr>
            <w:tcW w:type="dxa" w:w="3528"/>
            <w:tcMar>
              <w:top w:w="65" w:type="dxa"/>
              <w:start w:w="65" w:type="dxa"/>
              <w:bottom w:w="65" w:type="dxa"/>
              <w:end w:w="65" w:type="dxa"/>
            </w:tcMar>
            <w:vAlign w:val="center"/>
            <w:shd w:fill="F4F7FA"/>
          </w:tcPr>
          <w:p>
            <w:pPr>
              <w:spacing w:after="0" w:line="235" w:lineRule="auto"/>
            </w:pPr>
            <w:r>
              <w:rPr>
                <w:sz w:val="14"/>
              </w:rPr>
              <w:t>Assess evidence risk immediately.</w:t>
            </w:r>
          </w:p>
        </w:tc>
      </w:tr>
      <w:tr>
        <w:trPr>
          <w:cantSplit/>
        </w:trPr>
        <w:tc>
          <w:tcPr>
            <w:tcW w:type="dxa" w:w="2232"/>
            <w:tcMar>
              <w:top w:w="65" w:type="dxa"/>
              <w:start w:w="65" w:type="dxa"/>
              <w:bottom w:w="65" w:type="dxa"/>
              <w:end w:w="65" w:type="dxa"/>
            </w:tcMar>
            <w:vAlign w:val="center"/>
          </w:tcPr>
          <w:p>
            <w:pPr>
              <w:spacing w:after="0" w:line="235" w:lineRule="auto"/>
            </w:pPr>
            <w:r>
              <w:rPr>
                <w:sz w:val="14"/>
              </w:rPr>
              <w:t>Leading interviews</w:t>
            </w:r>
          </w:p>
        </w:tc>
        <w:tc>
          <w:tcPr>
            <w:tcW w:type="dxa" w:w="4032"/>
            <w:tcMar>
              <w:top w:w="65" w:type="dxa"/>
              <w:start w:w="65" w:type="dxa"/>
              <w:bottom w:w="65" w:type="dxa"/>
              <w:end w:w="65" w:type="dxa"/>
            </w:tcMar>
            <w:vAlign w:val="center"/>
          </w:tcPr>
          <w:p>
            <w:pPr>
              <w:spacing w:after="0" w:line="235" w:lineRule="auto"/>
            </w:pPr>
            <w:r>
              <w:rPr>
                <w:sz w:val="14"/>
              </w:rPr>
              <w:t>Contaminates accounts and reduces reliability.</w:t>
            </w:r>
          </w:p>
        </w:tc>
        <w:tc>
          <w:tcPr>
            <w:tcW w:type="dxa" w:w="3528"/>
            <w:tcMar>
              <w:top w:w="65" w:type="dxa"/>
              <w:start w:w="65" w:type="dxa"/>
              <w:bottom w:w="65" w:type="dxa"/>
              <w:end w:w="65" w:type="dxa"/>
            </w:tcMar>
            <w:vAlign w:val="center"/>
          </w:tcPr>
          <w:p>
            <w:pPr>
              <w:spacing w:after="0" w:line="235" w:lineRule="auto"/>
            </w:pPr>
            <w:r>
              <w:rPr>
                <w:sz w:val="14"/>
              </w:rPr>
              <w:t>Use open questions before challenge.</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Ignoring contrary evidence</w:t>
            </w:r>
          </w:p>
        </w:tc>
        <w:tc>
          <w:tcPr>
            <w:tcW w:type="dxa" w:w="4032"/>
            <w:tcMar>
              <w:top w:w="65" w:type="dxa"/>
              <w:start w:w="65" w:type="dxa"/>
              <w:bottom w:w="65" w:type="dxa"/>
              <w:end w:w="65" w:type="dxa"/>
            </w:tcMar>
            <w:vAlign w:val="center"/>
            <w:shd w:fill="F4F7FA"/>
          </w:tcPr>
          <w:p>
            <w:pPr>
              <w:spacing w:after="0" w:line="235" w:lineRule="auto"/>
            </w:pPr>
            <w:r>
              <w:rPr>
                <w:sz w:val="14"/>
              </w:rPr>
              <w:t>Creates one-sided findings.</w:t>
            </w:r>
          </w:p>
        </w:tc>
        <w:tc>
          <w:tcPr>
            <w:tcW w:type="dxa" w:w="3528"/>
            <w:tcMar>
              <w:top w:w="65" w:type="dxa"/>
              <w:start w:w="65" w:type="dxa"/>
              <w:bottom w:w="65" w:type="dxa"/>
              <w:end w:w="65" w:type="dxa"/>
            </w:tcMar>
            <w:vAlign w:val="center"/>
            <w:shd w:fill="F4F7FA"/>
          </w:tcPr>
          <w:p>
            <w:pPr>
              <w:spacing w:after="0" w:line="235" w:lineRule="auto"/>
            </w:pPr>
            <w:r>
              <w:rPr>
                <w:sz w:val="14"/>
              </w:rPr>
              <w:t>Record and address exculpatory material.</w:t>
            </w:r>
          </w:p>
        </w:tc>
      </w:tr>
      <w:tr>
        <w:trPr>
          <w:cantSplit/>
        </w:trPr>
        <w:tc>
          <w:tcPr>
            <w:tcW w:type="dxa" w:w="2232"/>
            <w:tcMar>
              <w:top w:w="65" w:type="dxa"/>
              <w:start w:w="65" w:type="dxa"/>
              <w:bottom w:w="65" w:type="dxa"/>
              <w:end w:w="65" w:type="dxa"/>
            </w:tcMar>
            <w:vAlign w:val="center"/>
          </w:tcPr>
          <w:p>
            <w:pPr>
              <w:spacing w:after="0" w:line="235" w:lineRule="auto"/>
            </w:pPr>
            <w:r>
              <w:rPr>
                <w:sz w:val="14"/>
              </w:rPr>
              <w:t>Overpromising confidentiality</w:t>
            </w:r>
          </w:p>
        </w:tc>
        <w:tc>
          <w:tcPr>
            <w:tcW w:type="dxa" w:w="4032"/>
            <w:tcMar>
              <w:top w:w="65" w:type="dxa"/>
              <w:start w:w="65" w:type="dxa"/>
              <w:bottom w:w="65" w:type="dxa"/>
              <w:end w:w="65" w:type="dxa"/>
            </w:tcMar>
            <w:vAlign w:val="center"/>
          </w:tcPr>
          <w:p>
            <w:pPr>
              <w:spacing w:after="0" w:line="235" w:lineRule="auto"/>
            </w:pPr>
            <w:r>
              <w:rPr>
                <w:sz w:val="14"/>
              </w:rPr>
              <w:t>Breaks trust and may be impossible to honour.</w:t>
            </w:r>
          </w:p>
        </w:tc>
        <w:tc>
          <w:tcPr>
            <w:tcW w:type="dxa" w:w="3528"/>
            <w:tcMar>
              <w:top w:w="65" w:type="dxa"/>
              <w:start w:w="65" w:type="dxa"/>
              <w:bottom w:w="65" w:type="dxa"/>
              <w:end w:w="65" w:type="dxa"/>
            </w:tcMar>
            <w:vAlign w:val="center"/>
          </w:tcPr>
          <w:p>
            <w:pPr>
              <w:spacing w:after="0" w:line="235" w:lineRule="auto"/>
            </w:pPr>
            <w:r>
              <w:rPr>
                <w:sz w:val="14"/>
              </w:rPr>
              <w:t>Explain limits accurately.</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Equating demeanour with truth</w:t>
            </w:r>
          </w:p>
        </w:tc>
        <w:tc>
          <w:tcPr>
            <w:tcW w:type="dxa" w:w="4032"/>
            <w:tcMar>
              <w:top w:w="65" w:type="dxa"/>
              <w:start w:w="65" w:type="dxa"/>
              <w:bottom w:w="65" w:type="dxa"/>
              <w:end w:w="65" w:type="dxa"/>
            </w:tcMar>
            <w:vAlign w:val="center"/>
            <w:shd w:fill="F4F7FA"/>
          </w:tcPr>
          <w:p>
            <w:pPr>
              <w:spacing w:after="0" w:line="235" w:lineRule="auto"/>
            </w:pPr>
            <w:r>
              <w:rPr>
                <w:sz w:val="14"/>
              </w:rPr>
              <w:t>Penalises culture, disability, trauma or personality.</w:t>
            </w:r>
          </w:p>
        </w:tc>
        <w:tc>
          <w:tcPr>
            <w:tcW w:type="dxa" w:w="3528"/>
            <w:tcMar>
              <w:top w:w="65" w:type="dxa"/>
              <w:start w:w="65" w:type="dxa"/>
              <w:bottom w:w="65" w:type="dxa"/>
              <w:end w:w="65" w:type="dxa"/>
            </w:tcMar>
            <w:vAlign w:val="center"/>
            <w:shd w:fill="F4F7FA"/>
          </w:tcPr>
          <w:p>
            <w:pPr>
              <w:spacing w:after="0" w:line="235" w:lineRule="auto"/>
            </w:pPr>
            <w:r>
              <w:rPr>
                <w:sz w:val="14"/>
              </w:rPr>
              <w:t>Rely on corroboration and objective evidence.</w:t>
            </w:r>
          </w:p>
        </w:tc>
      </w:tr>
      <w:tr>
        <w:trPr>
          <w:cantSplit/>
        </w:trPr>
        <w:tc>
          <w:tcPr>
            <w:tcW w:type="dxa" w:w="2232"/>
            <w:tcMar>
              <w:top w:w="65" w:type="dxa"/>
              <w:start w:w="65" w:type="dxa"/>
              <w:bottom w:w="65" w:type="dxa"/>
              <w:end w:w="65" w:type="dxa"/>
            </w:tcMar>
            <w:vAlign w:val="center"/>
          </w:tcPr>
          <w:p>
            <w:pPr>
              <w:spacing w:after="0" w:line="235" w:lineRule="auto"/>
            </w:pPr>
            <w:r>
              <w:rPr>
                <w:sz w:val="14"/>
              </w:rPr>
              <w:t>Combining investigator and interested decision-maker</w:t>
            </w:r>
          </w:p>
        </w:tc>
        <w:tc>
          <w:tcPr>
            <w:tcW w:type="dxa" w:w="4032"/>
            <w:tcMar>
              <w:top w:w="65" w:type="dxa"/>
              <w:start w:w="65" w:type="dxa"/>
              <w:bottom w:w="65" w:type="dxa"/>
              <w:end w:w="65" w:type="dxa"/>
            </w:tcMar>
            <w:vAlign w:val="center"/>
          </w:tcPr>
          <w:p>
            <w:pPr>
              <w:spacing w:after="0" w:line="235" w:lineRule="auto"/>
            </w:pPr>
            <w:r>
              <w:rPr>
                <w:sz w:val="14"/>
              </w:rPr>
              <w:t>Creates real or perceived bias.</w:t>
            </w:r>
          </w:p>
        </w:tc>
        <w:tc>
          <w:tcPr>
            <w:tcW w:type="dxa" w:w="3528"/>
            <w:tcMar>
              <w:top w:w="65" w:type="dxa"/>
              <w:start w:w="65" w:type="dxa"/>
              <w:bottom w:w="65" w:type="dxa"/>
              <w:end w:w="65" w:type="dxa"/>
            </w:tcMar>
            <w:vAlign w:val="center"/>
          </w:tcPr>
          <w:p>
            <w:pPr>
              <w:spacing w:after="0" w:line="235" w:lineRule="auto"/>
            </w:pPr>
            <w:r>
              <w:rPr>
                <w:sz w:val="14"/>
              </w:rPr>
              <w:t>Separate roles where practical.</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Weak records</w:t>
            </w:r>
          </w:p>
        </w:tc>
        <w:tc>
          <w:tcPr>
            <w:tcW w:type="dxa" w:w="4032"/>
            <w:tcMar>
              <w:top w:w="65" w:type="dxa"/>
              <w:start w:w="65" w:type="dxa"/>
              <w:bottom w:w="65" w:type="dxa"/>
              <w:end w:w="65" w:type="dxa"/>
            </w:tcMar>
            <w:vAlign w:val="center"/>
            <w:shd w:fill="F4F7FA"/>
          </w:tcPr>
          <w:p>
            <w:pPr>
              <w:spacing w:after="0" w:line="235" w:lineRule="auto"/>
            </w:pPr>
            <w:r>
              <w:rPr>
                <w:sz w:val="14"/>
              </w:rPr>
              <w:t>Prevents review and exposes the organisation.</w:t>
            </w:r>
          </w:p>
        </w:tc>
        <w:tc>
          <w:tcPr>
            <w:tcW w:type="dxa" w:w="3528"/>
            <w:tcMar>
              <w:top w:w="65" w:type="dxa"/>
              <w:start w:w="65" w:type="dxa"/>
              <w:bottom w:w="65" w:type="dxa"/>
              <w:end w:w="65" w:type="dxa"/>
            </w:tcMar>
            <w:vAlign w:val="center"/>
            <w:shd w:fill="F4F7FA"/>
          </w:tcPr>
          <w:p>
            <w:pPr>
              <w:spacing w:after="0" w:line="235" w:lineRule="auto"/>
            </w:pPr>
            <w:r>
              <w:rPr>
                <w:sz w:val="14"/>
              </w:rPr>
              <w:t>Document authority, decisions and evidence.</w:t>
            </w:r>
          </w:p>
        </w:tc>
      </w:tr>
      <w:tr>
        <w:trPr>
          <w:cantSplit/>
        </w:trPr>
        <w:tc>
          <w:tcPr>
            <w:tcW w:type="dxa" w:w="2232"/>
            <w:tcMar>
              <w:top w:w="65" w:type="dxa"/>
              <w:start w:w="65" w:type="dxa"/>
              <w:bottom w:w="65" w:type="dxa"/>
              <w:end w:w="65" w:type="dxa"/>
            </w:tcMar>
            <w:vAlign w:val="center"/>
          </w:tcPr>
          <w:p>
            <w:pPr>
              <w:spacing w:after="0" w:line="235" w:lineRule="auto"/>
            </w:pPr>
            <w:r>
              <w:rPr>
                <w:sz w:val="14"/>
              </w:rPr>
              <w:t>Closing when action is assigned</w:t>
            </w:r>
          </w:p>
        </w:tc>
        <w:tc>
          <w:tcPr>
            <w:tcW w:type="dxa" w:w="4032"/>
            <w:tcMar>
              <w:top w:w="65" w:type="dxa"/>
              <w:start w:w="65" w:type="dxa"/>
              <w:bottom w:w="65" w:type="dxa"/>
              <w:end w:w="65" w:type="dxa"/>
            </w:tcMar>
            <w:vAlign w:val="center"/>
          </w:tcPr>
          <w:p>
            <w:pPr>
              <w:spacing w:after="0" w:line="235" w:lineRule="auto"/>
            </w:pPr>
            <w:r>
              <w:rPr>
                <w:sz w:val="14"/>
              </w:rPr>
              <w:t>Leaves systemic risk untreated.</w:t>
            </w:r>
          </w:p>
        </w:tc>
        <w:tc>
          <w:tcPr>
            <w:tcW w:type="dxa" w:w="3528"/>
            <w:tcMar>
              <w:top w:w="65" w:type="dxa"/>
              <w:start w:w="65" w:type="dxa"/>
              <w:bottom w:w="65" w:type="dxa"/>
              <w:end w:w="65" w:type="dxa"/>
            </w:tcMar>
            <w:vAlign w:val="center"/>
          </w:tcPr>
          <w:p>
            <w:pPr>
              <w:spacing w:after="0" w:line="235" w:lineRule="auto"/>
            </w:pPr>
            <w:r>
              <w:rPr>
                <w:sz w:val="14"/>
              </w:rPr>
              <w:t>Verify action effectiveness.</w:t>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Retaliation overlooked</w:t>
            </w:r>
          </w:p>
        </w:tc>
        <w:tc>
          <w:tcPr>
            <w:tcW w:type="dxa" w:w="4032"/>
            <w:tcMar>
              <w:top w:w="65" w:type="dxa"/>
              <w:start w:w="65" w:type="dxa"/>
              <w:bottom w:w="65" w:type="dxa"/>
              <w:end w:w="65" w:type="dxa"/>
            </w:tcMar>
            <w:vAlign w:val="center"/>
            <w:shd w:fill="F4F7FA"/>
          </w:tcPr>
          <w:p>
            <w:pPr>
              <w:spacing w:after="0" w:line="235" w:lineRule="auto"/>
            </w:pPr>
            <w:r>
              <w:rPr>
                <w:sz w:val="14"/>
              </w:rPr>
              <w:t>Causes further harm and silences reporting.</w:t>
            </w:r>
          </w:p>
        </w:tc>
        <w:tc>
          <w:tcPr>
            <w:tcW w:type="dxa" w:w="3528"/>
            <w:tcMar>
              <w:top w:w="65" w:type="dxa"/>
              <w:start w:w="65" w:type="dxa"/>
              <w:bottom w:w="65" w:type="dxa"/>
              <w:end w:w="65" w:type="dxa"/>
            </w:tcMar>
            <w:vAlign w:val="center"/>
            <w:shd w:fill="F4F7FA"/>
          </w:tcPr>
          <w:p>
            <w:pPr>
              <w:spacing w:after="0" w:line="235" w:lineRule="auto"/>
            </w:pPr>
            <w:r>
              <w:rPr>
                <w:sz w:val="14"/>
              </w:rPr>
              <w:t>Monitor and investigate adverse treatment.</w:t>
            </w:r>
          </w:p>
        </w:tc>
      </w:tr>
    </w:tbl>
    <w:p>
      <w:pPr>
        <w:spacing w:after="0"/>
      </w:pPr>
    </w:p>
    <w:p>
      <w:r>
        <w:br w:type="page"/>
      </w:r>
    </w:p>
    <w:p>
      <w:pPr>
        <w:pStyle w:val="Heading1"/>
      </w:pPr>
      <w:r>
        <w:t>Investigation Quality Checklist</w:t>
      </w:r>
    </w:p>
    <w:p>
      <w:r>
        <w:t>☐ Intake record distinguishes allegation from fact.</w:t>
      </w:r>
    </w:p>
    <w:p>
      <w:r>
        <w:t>☐ Immediate safety, safeguarding, retaliation and evidence risks were assessed.</w:t>
      </w:r>
    </w:p>
    <w:p>
      <w:r>
        <w:t>☐ Triage, priority, routing and external reporting decisions are approved.</w:t>
      </w:r>
    </w:p>
    <w:p>
      <w:r>
        <w:t>☐ Investigator authority, competence and independence are documented.</w:t>
      </w:r>
    </w:p>
    <w:p>
      <w:r>
        <w:t>☐ Terms of reference define issues, scope, standard and deliverables.</w:t>
      </w:r>
    </w:p>
    <w:p>
      <w:r>
        <w:t>☐ Plan covers evidence, interviews, resources, milestones and contingencies.</w:t>
      </w:r>
    </w:p>
    <w:p>
      <w:r>
        <w:t>☐ Collection is lawful, proportionate, secure and logged.</w:t>
      </w:r>
    </w:p>
    <w:p>
      <w:r>
        <w:t>☐ Interviewees received appropriate notices, rights and support.</w:t>
      </w:r>
    </w:p>
    <w:p>
      <w:r>
        <w:t>☐ Material evidence was put to the subject for response.</w:t>
      </w:r>
    </w:p>
    <w:p>
      <w:r>
        <w:t>☐ Supporting, contrary and exculpatory evidence was evaluated.</w:t>
      </w:r>
    </w:p>
    <w:p>
      <w:r>
        <w:t>☐ Each finding addresses a defined issue and applicable requirement.</w:t>
      </w:r>
    </w:p>
    <w:p>
      <w:r>
        <w:t>☐ Credibility assessment relies on evidence, not stereotype or demeanour alone.</w:t>
      </w:r>
    </w:p>
    <w:p>
      <w:r>
        <w:t>☐ Report states method, limitations, rationale and referrals clearly.</w:t>
      </w:r>
    </w:p>
    <w:p>
      <w:r>
        <w:t>☐ Quality, legal, privacy and security reviews were completed as required.</w:t>
      </w:r>
    </w:p>
    <w:p>
      <w:r>
        <w:t>☐ Decisions and corrective actions are authorised and documented.</w:t>
      </w:r>
    </w:p>
    <w:p>
      <w:r>
        <w:t>☐ Closure, retention, communication, lessons and verification are controlled.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Quality reviewer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Case or sample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Review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Defects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Required correction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Due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Completion verified</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Template A Case Intake Form</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 and time received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Received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Channel</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Reporter or anonymous reference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Safe contact method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Subject or involved party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Business unit and location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Short title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Concern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What happened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When and where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How the reporter knows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People affected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Witnesses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Documents systems or transactions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Prior report or related case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Immediate Risk</w:t>
      </w:r>
    </w:p>
    <w:p>
      <w:r>
        <w:t>☐ Safety or safeguarding.</w:t>
      </w:r>
    </w:p>
    <w:p>
      <w:r>
        <w:t>☐ Retaliation.</w:t>
      </w:r>
    </w:p>
    <w:p>
      <w:r>
        <w:t>☐ Evidence loss.</w:t>
      </w:r>
    </w:p>
    <w:p>
      <w:r>
        <w:t>☐ Ongoing conduct.</w:t>
      </w:r>
    </w:p>
    <w:p>
      <w:r>
        <w:t>☐ Financial or asset loss.</w:t>
      </w:r>
    </w:p>
    <w:p>
      <w:r>
        <w:t>☐ Privacy or security.</w:t>
      </w:r>
    </w:p>
    <w:p>
      <w:r>
        <w:t>☐ Regulatory deadline.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Immediate action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Escalated to</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 and time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Acknowledgement and next update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Template B Investigation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Investigator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Sponsor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Quality reviewer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Start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Target completion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Confidentiality level</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Issues and Scope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648"/>
            <w:shd w:fill="17365D"/>
            <w:tcMar>
              <w:top w:w="65" w:type="dxa"/>
              <w:start w:w="65" w:type="dxa"/>
              <w:bottom w:w="65" w:type="dxa"/>
              <w:end w:w="65" w:type="dxa"/>
            </w:tcMar>
            <w:vAlign w:val="center"/>
          </w:tcPr>
          <w:p>
            <w:r>
              <w:rPr>
                <w:b/>
                <w:color w:val="FFFFFF"/>
                <w:sz w:val="14"/>
              </w:rPr>
              <w:t>No</w:t>
            </w:r>
          </w:p>
        </w:tc>
        <w:tc>
          <w:tcPr>
            <w:tcW w:type="dxa" w:w="3528"/>
            <w:shd w:fill="17365D"/>
            <w:tcMar>
              <w:top w:w="65" w:type="dxa"/>
              <w:start w:w="65" w:type="dxa"/>
              <w:bottom w:w="65" w:type="dxa"/>
              <w:end w:w="65" w:type="dxa"/>
            </w:tcMar>
            <w:vAlign w:val="center"/>
          </w:tcPr>
          <w:p>
            <w:r>
              <w:rPr>
                <w:b/>
                <w:color w:val="FFFFFF"/>
                <w:sz w:val="14"/>
              </w:rPr>
              <w:t>Allegation or question</w:t>
            </w:r>
          </w:p>
        </w:tc>
        <w:tc>
          <w:tcPr>
            <w:tcW w:type="dxa" w:w="2880"/>
            <w:shd w:fill="17365D"/>
            <w:tcMar>
              <w:top w:w="65" w:type="dxa"/>
              <w:start w:w="65" w:type="dxa"/>
              <w:bottom w:w="65" w:type="dxa"/>
              <w:end w:w="65" w:type="dxa"/>
            </w:tcMar>
            <w:vAlign w:val="center"/>
          </w:tcPr>
          <w:p>
            <w:r>
              <w:rPr>
                <w:b/>
                <w:color w:val="FFFFFF"/>
                <w:sz w:val="14"/>
              </w:rPr>
              <w:t>Requirement</w:t>
            </w:r>
          </w:p>
        </w:tc>
        <w:tc>
          <w:tcPr>
            <w:tcW w:type="dxa" w:w="1152"/>
            <w:shd w:fill="17365D"/>
            <w:tcMar>
              <w:top w:w="65" w:type="dxa"/>
              <w:start w:w="65" w:type="dxa"/>
              <w:bottom w:w="65" w:type="dxa"/>
              <w:end w:w="65" w:type="dxa"/>
            </w:tcMar>
            <w:vAlign w:val="center"/>
          </w:tcPr>
          <w:p>
            <w:r>
              <w:rPr>
                <w:b/>
                <w:color w:val="FFFFFF"/>
                <w:sz w:val="14"/>
              </w:rPr>
              <w:t>In scope</w:t>
            </w:r>
          </w:p>
        </w:tc>
        <w:tc>
          <w:tcPr>
            <w:tcW w:type="dxa" w:w="1872"/>
            <w:shd w:fill="17365D"/>
            <w:tcMar>
              <w:top w:w="65" w:type="dxa"/>
              <w:start w:w="65" w:type="dxa"/>
              <w:bottom w:w="65" w:type="dxa"/>
              <w:end w:w="65" w:type="dxa"/>
            </w:tcMar>
            <w:vAlign w:val="center"/>
          </w:tcPr>
          <w:p>
            <w:r>
              <w:rPr>
                <w:b/>
                <w:color w:val="FFFFFF"/>
                <w:sz w:val="14"/>
              </w:rPr>
              <w:t>Standard</w:t>
            </w:r>
          </w:p>
        </w:tc>
      </w:tr>
      <w:tr>
        <w:trPr>
          <w:cantSplit/>
        </w:trPr>
        <w:tc>
          <w:tcPr>
            <w:tcW w:type="dxa" w:w="648"/>
            <w:tcMar>
              <w:top w:w="65" w:type="dxa"/>
              <w:start w:w="65" w:type="dxa"/>
              <w:bottom w:w="65" w:type="dxa"/>
              <w:end w:w="65" w:type="dxa"/>
            </w:tcMar>
            <w:vAlign w:val="center"/>
          </w:tcPr>
          <w:p>
            <w:pPr>
              <w:spacing w:after="0" w:line="235" w:lineRule="auto"/>
            </w:pPr>
            <w:r>
              <w:rPr>
                <w:sz w:val="14"/>
              </w:rPr>
              <w:t>1</w:t>
            </w:r>
          </w:p>
        </w:tc>
        <w:tc>
          <w:tcPr>
            <w:tcW w:type="dxa" w:w="3528"/>
            <w:tcMar>
              <w:top w:w="65" w:type="dxa"/>
              <w:start w:w="65" w:type="dxa"/>
              <w:bottom w:w="65" w:type="dxa"/>
              <w:end w:w="65" w:type="dxa"/>
            </w:tcMar>
            <w:vAlign w:val="center"/>
          </w:tcPr>
          <w:p>
            <w:pPr>
              <w:spacing w:after="0" w:line="235" w:lineRule="auto"/>
            </w:pPr>
            <w:r>
              <w:rPr>
                <w:sz w:val="14"/>
              </w:rPr>
            </w:r>
          </w:p>
        </w:tc>
        <w:tc>
          <w:tcPr>
            <w:tcW w:type="dxa" w:w="288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t>Yes / No</w:t>
            </w:r>
          </w:p>
        </w:tc>
        <w:tc>
          <w:tcPr>
            <w:tcW w:type="dxa" w:w="1872"/>
            <w:tcMar>
              <w:top w:w="65" w:type="dxa"/>
              <w:start w:w="65" w:type="dxa"/>
              <w:bottom w:w="65" w:type="dxa"/>
              <w:end w:w="65" w:type="dxa"/>
            </w:tcMar>
            <w:vAlign w:val="center"/>
          </w:tcPr>
          <w:p>
            <w:pPr>
              <w:spacing w:after="0" w:line="235" w:lineRule="auto"/>
            </w:pPr>
            <w:r>
              <w:rPr>
                <w:sz w:val="14"/>
              </w:rPr>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2</w:t>
            </w:r>
          </w:p>
        </w:tc>
        <w:tc>
          <w:tcPr>
            <w:tcW w:type="dxa" w:w="3528"/>
            <w:tcMar>
              <w:top w:w="65" w:type="dxa"/>
              <w:start w:w="65" w:type="dxa"/>
              <w:bottom w:w="65" w:type="dxa"/>
              <w:end w:w="65" w:type="dxa"/>
            </w:tcMar>
            <w:vAlign w:val="center"/>
            <w:shd w:fill="F4F7FA"/>
          </w:tcPr>
          <w:p>
            <w:pPr>
              <w:spacing w:after="0" w:line="235" w:lineRule="auto"/>
            </w:pPr>
            <w:r>
              <w:rPr>
                <w:sz w:val="14"/>
              </w:rPr>
            </w:r>
          </w:p>
        </w:tc>
        <w:tc>
          <w:tcPr>
            <w:tcW w:type="dxa" w:w="288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t>Yes / No</w:t>
            </w:r>
          </w:p>
        </w:tc>
        <w:tc>
          <w:tcPr>
            <w:tcW w:type="dxa" w:w="187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648"/>
            <w:tcMar>
              <w:top w:w="65" w:type="dxa"/>
              <w:start w:w="65" w:type="dxa"/>
              <w:bottom w:w="65" w:type="dxa"/>
              <w:end w:w="65" w:type="dxa"/>
            </w:tcMar>
            <w:vAlign w:val="center"/>
          </w:tcPr>
          <w:p>
            <w:pPr>
              <w:spacing w:after="0" w:line="235" w:lineRule="auto"/>
            </w:pPr>
            <w:r>
              <w:rPr>
                <w:sz w:val="14"/>
              </w:rPr>
              <w:t>3</w:t>
            </w:r>
          </w:p>
        </w:tc>
        <w:tc>
          <w:tcPr>
            <w:tcW w:type="dxa" w:w="3528"/>
            <w:tcMar>
              <w:top w:w="65" w:type="dxa"/>
              <w:start w:w="65" w:type="dxa"/>
              <w:bottom w:w="65" w:type="dxa"/>
              <w:end w:w="65" w:type="dxa"/>
            </w:tcMar>
            <w:vAlign w:val="center"/>
          </w:tcPr>
          <w:p>
            <w:pPr>
              <w:spacing w:after="0" w:line="235" w:lineRule="auto"/>
            </w:pPr>
            <w:r>
              <w:rPr>
                <w:sz w:val="14"/>
              </w:rPr>
            </w:r>
          </w:p>
        </w:tc>
        <w:tc>
          <w:tcPr>
            <w:tcW w:type="dxa" w:w="2880"/>
            <w:tcMar>
              <w:top w:w="65" w:type="dxa"/>
              <w:start w:w="65" w:type="dxa"/>
              <w:bottom w:w="65" w:type="dxa"/>
              <w:end w:w="65" w:type="dxa"/>
            </w:tcMar>
            <w:vAlign w:val="center"/>
          </w:tcPr>
          <w:p>
            <w:pPr>
              <w:spacing w:after="0" w:line="235" w:lineRule="auto"/>
            </w:pPr>
            <w:r>
              <w:rPr>
                <w:sz w:val="14"/>
              </w:rPr>
            </w:r>
          </w:p>
        </w:tc>
        <w:tc>
          <w:tcPr>
            <w:tcW w:type="dxa" w:w="1152"/>
            <w:tcMar>
              <w:top w:w="65" w:type="dxa"/>
              <w:start w:w="65" w:type="dxa"/>
              <w:bottom w:w="65" w:type="dxa"/>
              <w:end w:w="65" w:type="dxa"/>
            </w:tcMar>
            <w:vAlign w:val="center"/>
          </w:tcPr>
          <w:p>
            <w:pPr>
              <w:spacing w:after="0" w:line="235" w:lineRule="auto"/>
            </w:pPr>
            <w:r>
              <w:rPr>
                <w:sz w:val="14"/>
              </w:rPr>
              <w:t>Yes / No</w:t>
            </w:r>
          </w:p>
        </w:tc>
        <w:tc>
          <w:tcPr>
            <w:tcW w:type="dxa" w:w="1872"/>
            <w:tcMar>
              <w:top w:w="65" w:type="dxa"/>
              <w:start w:w="65" w:type="dxa"/>
              <w:bottom w:w="65" w:type="dxa"/>
              <w:end w:w="65" w:type="dxa"/>
            </w:tcMar>
            <w:vAlign w:val="center"/>
          </w:tcPr>
          <w:p>
            <w:pPr>
              <w:spacing w:after="0" w:line="235" w:lineRule="auto"/>
            </w:pPr>
            <w:r>
              <w:rPr>
                <w:sz w:val="14"/>
              </w:rPr>
            </w:r>
          </w:p>
        </w:tc>
      </w:tr>
      <w:tr>
        <w:trPr>
          <w:cantSplit/>
        </w:trPr>
        <w:tc>
          <w:tcPr>
            <w:tcW w:type="dxa" w:w="648"/>
            <w:tcMar>
              <w:top w:w="65" w:type="dxa"/>
              <w:start w:w="65" w:type="dxa"/>
              <w:bottom w:w="65" w:type="dxa"/>
              <w:end w:w="65" w:type="dxa"/>
            </w:tcMar>
            <w:vAlign w:val="center"/>
            <w:shd w:fill="F4F7FA"/>
          </w:tcPr>
          <w:p>
            <w:pPr>
              <w:spacing w:after="0" w:line="235" w:lineRule="auto"/>
            </w:pPr>
            <w:r>
              <w:rPr>
                <w:sz w:val="14"/>
              </w:rPr>
              <w:t>4</w:t>
            </w:r>
          </w:p>
        </w:tc>
        <w:tc>
          <w:tcPr>
            <w:tcW w:type="dxa" w:w="3528"/>
            <w:tcMar>
              <w:top w:w="65" w:type="dxa"/>
              <w:start w:w="65" w:type="dxa"/>
              <w:bottom w:w="65" w:type="dxa"/>
              <w:end w:w="65" w:type="dxa"/>
            </w:tcMar>
            <w:vAlign w:val="center"/>
            <w:shd w:fill="F4F7FA"/>
          </w:tcPr>
          <w:p>
            <w:pPr>
              <w:spacing w:after="0" w:line="235" w:lineRule="auto"/>
            </w:pPr>
            <w:r>
              <w:rPr>
                <w:sz w:val="14"/>
              </w:rPr>
            </w:r>
          </w:p>
        </w:tc>
        <w:tc>
          <w:tcPr>
            <w:tcW w:type="dxa" w:w="2880"/>
            <w:tcMar>
              <w:top w:w="65" w:type="dxa"/>
              <w:start w:w="65" w:type="dxa"/>
              <w:bottom w:w="65" w:type="dxa"/>
              <w:end w:w="65" w:type="dxa"/>
            </w:tcMar>
            <w:vAlign w:val="center"/>
            <w:shd w:fill="F4F7FA"/>
          </w:tcPr>
          <w:p>
            <w:pPr>
              <w:spacing w:after="0" w:line="235" w:lineRule="auto"/>
            </w:pPr>
            <w:r>
              <w:rPr>
                <w:sz w:val="14"/>
              </w:rPr>
            </w:r>
          </w:p>
        </w:tc>
        <w:tc>
          <w:tcPr>
            <w:tcW w:type="dxa" w:w="1152"/>
            <w:tcMar>
              <w:top w:w="65" w:type="dxa"/>
              <w:start w:w="65" w:type="dxa"/>
              <w:bottom w:w="65" w:type="dxa"/>
              <w:end w:w="65" w:type="dxa"/>
            </w:tcMar>
            <w:vAlign w:val="center"/>
            <w:shd w:fill="F4F7FA"/>
          </w:tcPr>
          <w:p>
            <w:pPr>
              <w:spacing w:after="0" w:line="235" w:lineRule="auto"/>
            </w:pPr>
            <w:r>
              <w:rPr>
                <w:sz w:val="14"/>
              </w:rPr>
              <w:t>Yes / No</w:t>
            </w:r>
          </w:p>
        </w:tc>
        <w:tc>
          <w:tcPr>
            <w:tcW w:type="dxa" w:w="1872"/>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Work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3384"/>
            <w:shd w:fill="17365D"/>
            <w:tcMar>
              <w:top w:w="65" w:type="dxa"/>
              <w:start w:w="65" w:type="dxa"/>
              <w:bottom w:w="65" w:type="dxa"/>
              <w:end w:w="65" w:type="dxa"/>
            </w:tcMar>
            <w:vAlign w:val="center"/>
          </w:tcPr>
          <w:p>
            <w:r>
              <w:rPr>
                <w:b/>
                <w:color w:val="FFFFFF"/>
                <w:sz w:val="14"/>
              </w:rPr>
              <w:t>Activity</w:t>
            </w:r>
          </w:p>
        </w:tc>
        <w:tc>
          <w:tcPr>
            <w:tcW w:type="dxa" w:w="1440"/>
            <w:shd w:fill="17365D"/>
            <w:tcMar>
              <w:top w:w="65" w:type="dxa"/>
              <w:start w:w="65" w:type="dxa"/>
              <w:bottom w:w="65" w:type="dxa"/>
              <w:end w:w="65" w:type="dxa"/>
            </w:tcMar>
            <w:vAlign w:val="center"/>
          </w:tcPr>
          <w:p>
            <w:r>
              <w:rPr>
                <w:b/>
                <w:color w:val="FFFFFF"/>
                <w:sz w:val="14"/>
              </w:rPr>
              <w:t>Owner</w:t>
            </w:r>
          </w:p>
        </w:tc>
        <w:tc>
          <w:tcPr>
            <w:tcW w:type="dxa" w:w="1296"/>
            <w:shd w:fill="17365D"/>
            <w:tcMar>
              <w:top w:w="65" w:type="dxa"/>
              <w:start w:w="65" w:type="dxa"/>
              <w:bottom w:w="65" w:type="dxa"/>
              <w:end w:w="65" w:type="dxa"/>
            </w:tcMar>
            <w:vAlign w:val="center"/>
          </w:tcPr>
          <w:p>
            <w:r>
              <w:rPr>
                <w:b/>
                <w:color w:val="FFFFFF"/>
                <w:sz w:val="14"/>
              </w:rPr>
              <w:t>Due date</w:t>
            </w:r>
          </w:p>
        </w:tc>
        <w:tc>
          <w:tcPr>
            <w:tcW w:type="dxa" w:w="3168"/>
            <w:shd w:fill="17365D"/>
            <w:tcMar>
              <w:top w:w="65" w:type="dxa"/>
              <w:start w:w="65" w:type="dxa"/>
              <w:bottom w:w="65" w:type="dxa"/>
              <w:end w:w="65" w:type="dxa"/>
            </w:tcMar>
            <w:vAlign w:val="center"/>
          </w:tcPr>
          <w:p>
            <w:r>
              <w:rPr>
                <w:b/>
                <w:color w:val="FFFFFF"/>
                <w:sz w:val="14"/>
              </w:rPr>
              <w:t>Dependency or risk</w:t>
            </w:r>
          </w:p>
        </w:tc>
        <w:tc>
          <w:tcPr>
            <w:tcW w:type="dxa" w:w="936"/>
            <w:shd w:fill="17365D"/>
            <w:tcMar>
              <w:top w:w="65" w:type="dxa"/>
              <w:start w:w="65" w:type="dxa"/>
              <w:bottom w:w="65" w:type="dxa"/>
              <w:end w:w="65" w:type="dxa"/>
            </w:tcMar>
            <w:vAlign w:val="center"/>
          </w:tcPr>
          <w:p>
            <w:r>
              <w:rPr>
                <w:b/>
                <w:color w:val="FFFFFF"/>
                <w:sz w:val="14"/>
              </w:rPr>
              <w:t>Complete</w:t>
            </w:r>
          </w:p>
        </w:tc>
      </w:tr>
      <w:tr>
        <w:trPr>
          <w:cantSplit/>
        </w:trPr>
        <w:tc>
          <w:tcPr>
            <w:tcW w:type="dxa" w:w="3384"/>
            <w:tcMar>
              <w:top w:w="65" w:type="dxa"/>
              <w:start w:w="65" w:type="dxa"/>
              <w:bottom w:w="65" w:type="dxa"/>
              <w:end w:w="65" w:type="dxa"/>
            </w:tcMar>
            <w:vAlign w:val="center"/>
          </w:tcPr>
          <w:p>
            <w:pPr>
              <w:spacing w:after="0" w:line="235" w:lineRule="auto"/>
            </w:pPr>
            <w:r>
              <w:rPr>
                <w:sz w:val="14"/>
              </w:rPr>
              <w:t>Preserve evidence</w:t>
            </w:r>
          </w:p>
        </w:tc>
        <w:tc>
          <w:tcPr>
            <w:tcW w:type="dxa" w:w="1440"/>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t>☐</w:t>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4"/>
              </w:rPr>
              <w:t>Collect documents and data</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t>☐</w:t>
            </w:r>
          </w:p>
        </w:tc>
      </w:tr>
      <w:tr>
        <w:trPr>
          <w:cantSplit/>
        </w:trPr>
        <w:tc>
          <w:tcPr>
            <w:tcW w:type="dxa" w:w="3384"/>
            <w:tcMar>
              <w:top w:w="65" w:type="dxa"/>
              <w:start w:w="65" w:type="dxa"/>
              <w:bottom w:w="65" w:type="dxa"/>
              <w:end w:w="65" w:type="dxa"/>
            </w:tcMar>
            <w:vAlign w:val="center"/>
          </w:tcPr>
          <w:p>
            <w:pPr>
              <w:spacing w:after="0" w:line="235" w:lineRule="auto"/>
            </w:pPr>
            <w:r>
              <w:rPr>
                <w:sz w:val="14"/>
              </w:rPr>
              <w:t>Interview reporter</w:t>
            </w:r>
          </w:p>
        </w:tc>
        <w:tc>
          <w:tcPr>
            <w:tcW w:type="dxa" w:w="1440"/>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t>☐</w:t>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4"/>
              </w:rPr>
              <w:t>Interview witnesses</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t>☐</w:t>
            </w:r>
          </w:p>
        </w:tc>
      </w:tr>
      <w:tr>
        <w:trPr>
          <w:cantSplit/>
        </w:trPr>
        <w:tc>
          <w:tcPr>
            <w:tcW w:type="dxa" w:w="3384"/>
            <w:tcMar>
              <w:top w:w="65" w:type="dxa"/>
              <w:start w:w="65" w:type="dxa"/>
              <w:bottom w:w="65" w:type="dxa"/>
              <w:end w:w="65" w:type="dxa"/>
            </w:tcMar>
            <w:vAlign w:val="center"/>
          </w:tcPr>
          <w:p>
            <w:pPr>
              <w:spacing w:after="0" w:line="235" w:lineRule="auto"/>
            </w:pPr>
            <w:r>
              <w:rPr>
                <w:sz w:val="14"/>
              </w:rPr>
              <w:t>Interview subject</w:t>
            </w:r>
          </w:p>
        </w:tc>
        <w:tc>
          <w:tcPr>
            <w:tcW w:type="dxa" w:w="1440"/>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t>☐</w:t>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4"/>
              </w:rPr>
              <w:t>Complete analysis</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t>☐</w:t>
            </w:r>
          </w:p>
        </w:tc>
      </w:tr>
      <w:tr>
        <w:trPr>
          <w:cantSplit/>
        </w:trPr>
        <w:tc>
          <w:tcPr>
            <w:tcW w:type="dxa" w:w="3384"/>
            <w:tcMar>
              <w:top w:w="65" w:type="dxa"/>
              <w:start w:w="65" w:type="dxa"/>
              <w:bottom w:w="65" w:type="dxa"/>
              <w:end w:w="65" w:type="dxa"/>
            </w:tcMar>
            <w:vAlign w:val="center"/>
          </w:tcPr>
          <w:p>
            <w:pPr>
              <w:spacing w:after="0" w:line="235" w:lineRule="auto"/>
            </w:pPr>
            <w:r>
              <w:rPr>
                <w:sz w:val="14"/>
              </w:rPr>
              <w:t>Draft report</w:t>
            </w:r>
          </w:p>
        </w:tc>
        <w:tc>
          <w:tcPr>
            <w:tcW w:type="dxa" w:w="1440"/>
            <w:tcMar>
              <w:top w:w="65" w:type="dxa"/>
              <w:start w:w="65" w:type="dxa"/>
              <w:bottom w:w="65" w:type="dxa"/>
              <w:end w:w="65" w:type="dxa"/>
            </w:tcMar>
            <w:vAlign w:val="center"/>
          </w:tcPr>
          <w:p>
            <w:pPr>
              <w:spacing w:after="0" w:line="235" w:lineRule="auto"/>
            </w:pPr>
            <w:r>
              <w:rPr>
                <w:sz w:val="14"/>
              </w:rPr>
            </w:r>
          </w:p>
        </w:tc>
        <w:tc>
          <w:tcPr>
            <w:tcW w:type="dxa" w:w="1296"/>
            <w:tcMar>
              <w:top w:w="65" w:type="dxa"/>
              <w:start w:w="65" w:type="dxa"/>
              <w:bottom w:w="65" w:type="dxa"/>
              <w:end w:w="65" w:type="dxa"/>
            </w:tcMar>
            <w:vAlign w:val="center"/>
          </w:tcPr>
          <w:p>
            <w:pPr>
              <w:spacing w:after="0" w:line="235" w:lineRule="auto"/>
            </w:pPr>
            <w:r>
              <w:rPr>
                <w:sz w:val="14"/>
              </w:rPr>
            </w:r>
          </w:p>
        </w:tc>
        <w:tc>
          <w:tcPr>
            <w:tcW w:type="dxa" w:w="3168"/>
            <w:tcMar>
              <w:top w:w="65" w:type="dxa"/>
              <w:start w:w="65" w:type="dxa"/>
              <w:bottom w:w="65" w:type="dxa"/>
              <w:end w:w="65" w:type="dxa"/>
            </w:tcMar>
            <w:vAlign w:val="center"/>
          </w:tcPr>
          <w:p>
            <w:pPr>
              <w:spacing w:after="0" w:line="235" w:lineRule="auto"/>
            </w:pPr>
            <w:r>
              <w:rPr>
                <w:sz w:val="14"/>
              </w:rPr>
            </w:r>
          </w:p>
        </w:tc>
        <w:tc>
          <w:tcPr>
            <w:tcW w:type="dxa" w:w="936"/>
            <w:tcMar>
              <w:top w:w="65" w:type="dxa"/>
              <w:start w:w="65" w:type="dxa"/>
              <w:bottom w:w="65" w:type="dxa"/>
              <w:end w:w="65" w:type="dxa"/>
            </w:tcMar>
            <w:vAlign w:val="center"/>
          </w:tcPr>
          <w:p>
            <w:pPr>
              <w:spacing w:after="0" w:line="235" w:lineRule="auto"/>
            </w:pPr>
            <w:r>
              <w:rPr>
                <w:sz w:val="14"/>
              </w:rPr>
              <w:t>☐</w:t>
            </w:r>
          </w:p>
        </w:tc>
      </w:tr>
      <w:tr>
        <w:trPr>
          <w:cantSplit/>
        </w:trPr>
        <w:tc>
          <w:tcPr>
            <w:tcW w:type="dxa" w:w="3384"/>
            <w:tcMar>
              <w:top w:w="65" w:type="dxa"/>
              <w:start w:w="65" w:type="dxa"/>
              <w:bottom w:w="65" w:type="dxa"/>
              <w:end w:w="65" w:type="dxa"/>
            </w:tcMar>
            <w:vAlign w:val="center"/>
            <w:shd w:fill="F4F7FA"/>
          </w:tcPr>
          <w:p>
            <w:pPr>
              <w:spacing w:after="0" w:line="235" w:lineRule="auto"/>
            </w:pPr>
            <w:r>
              <w:rPr>
                <w:sz w:val="14"/>
              </w:rPr>
              <w:t>Quality and legal review</w:t>
            </w:r>
          </w:p>
        </w:tc>
        <w:tc>
          <w:tcPr>
            <w:tcW w:type="dxa" w:w="1440"/>
            <w:tcMar>
              <w:top w:w="65" w:type="dxa"/>
              <w:start w:w="65" w:type="dxa"/>
              <w:bottom w:w="65" w:type="dxa"/>
              <w:end w:w="65" w:type="dxa"/>
            </w:tcMar>
            <w:vAlign w:val="center"/>
            <w:shd w:fill="F4F7FA"/>
          </w:tcPr>
          <w:p>
            <w:pPr>
              <w:spacing w:after="0" w:line="235" w:lineRule="auto"/>
            </w:pPr>
            <w:r>
              <w:rPr>
                <w:sz w:val="14"/>
              </w:rPr>
            </w:r>
          </w:p>
        </w:tc>
        <w:tc>
          <w:tcPr>
            <w:tcW w:type="dxa" w:w="1296"/>
            <w:tcMar>
              <w:top w:w="65" w:type="dxa"/>
              <w:start w:w="65" w:type="dxa"/>
              <w:bottom w:w="65" w:type="dxa"/>
              <w:end w:w="65" w:type="dxa"/>
            </w:tcMar>
            <w:vAlign w:val="center"/>
            <w:shd w:fill="F4F7FA"/>
          </w:tcPr>
          <w:p>
            <w:pPr>
              <w:spacing w:after="0" w:line="235" w:lineRule="auto"/>
            </w:pPr>
            <w:r>
              <w:rPr>
                <w:sz w:val="14"/>
              </w:rPr>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936"/>
            <w:tcMar>
              <w:top w:w="65" w:type="dxa"/>
              <w:start w:w="65" w:type="dxa"/>
              <w:bottom w:w="65" w:type="dxa"/>
              <w:end w:w="65" w:type="dxa"/>
            </w:tcMar>
            <w:vAlign w:val="center"/>
            <w:shd w:fill="F4F7FA"/>
          </w:tcPr>
          <w:p>
            <w:pPr>
              <w:spacing w:after="0" w:line="235" w:lineRule="auto"/>
            </w:pPr>
            <w:r>
              <w:rPr>
                <w:sz w:val="14"/>
              </w:rPr>
              <w:t>☐</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Communication plan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Protection plan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Scope-change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Update rhythm</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Template C Evidence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14"/>
        <w:gridCol w:w="1714"/>
        <w:gridCol w:w="1714"/>
        <w:gridCol w:w="1714"/>
        <w:gridCol w:w="1714"/>
        <w:gridCol w:w="1714"/>
      </w:tblGrid>
      <w:tr>
        <w:trPr>
          <w:tblHeader w:val="true"/>
          <w:cantSplit/>
        </w:trPr>
        <w:tc>
          <w:tcPr>
            <w:tcW w:type="dxa" w:w="792"/>
            <w:shd w:fill="17365D"/>
            <w:tcMar>
              <w:top w:w="65" w:type="dxa"/>
              <w:start w:w="65" w:type="dxa"/>
              <w:bottom w:w="65" w:type="dxa"/>
              <w:end w:w="65" w:type="dxa"/>
            </w:tcMar>
            <w:vAlign w:val="center"/>
          </w:tcPr>
          <w:p>
            <w:r>
              <w:rPr>
                <w:b/>
                <w:color w:val="FFFFFF"/>
                <w:sz w:val="14"/>
              </w:rPr>
              <w:t>Item ID</w:t>
            </w:r>
          </w:p>
        </w:tc>
        <w:tc>
          <w:tcPr>
            <w:tcW w:type="dxa" w:w="2232"/>
            <w:shd w:fill="17365D"/>
            <w:tcMar>
              <w:top w:w="65" w:type="dxa"/>
              <w:start w:w="65" w:type="dxa"/>
              <w:bottom w:w="65" w:type="dxa"/>
              <w:end w:w="65" w:type="dxa"/>
            </w:tcMar>
            <w:vAlign w:val="center"/>
          </w:tcPr>
          <w:p>
            <w:r>
              <w:rPr>
                <w:b/>
                <w:color w:val="FFFFFF"/>
                <w:sz w:val="14"/>
              </w:rPr>
              <w:t>Description</w:t>
            </w:r>
          </w:p>
        </w:tc>
        <w:tc>
          <w:tcPr>
            <w:tcW w:type="dxa" w:w="1944"/>
            <w:shd w:fill="17365D"/>
            <w:tcMar>
              <w:top w:w="65" w:type="dxa"/>
              <w:start w:w="65" w:type="dxa"/>
              <w:bottom w:w="65" w:type="dxa"/>
              <w:end w:w="65" w:type="dxa"/>
            </w:tcMar>
            <w:vAlign w:val="center"/>
          </w:tcPr>
          <w:p>
            <w:r>
              <w:rPr>
                <w:b/>
                <w:color w:val="FFFFFF"/>
                <w:sz w:val="14"/>
              </w:rPr>
              <w:t>Source or custodian</w:t>
            </w:r>
          </w:p>
        </w:tc>
        <w:tc>
          <w:tcPr>
            <w:tcW w:type="dxa" w:w="1800"/>
            <w:shd w:fill="17365D"/>
            <w:tcMar>
              <w:top w:w="65" w:type="dxa"/>
              <w:start w:w="65" w:type="dxa"/>
              <w:bottom w:w="65" w:type="dxa"/>
              <w:end w:w="65" w:type="dxa"/>
            </w:tcMar>
            <w:vAlign w:val="center"/>
          </w:tcPr>
          <w:p>
            <w:r>
              <w:rPr>
                <w:b/>
                <w:color w:val="FFFFFF"/>
                <w:sz w:val="14"/>
              </w:rPr>
              <w:t>Obtained by and date</w:t>
            </w:r>
          </w:p>
        </w:tc>
        <w:tc>
          <w:tcPr>
            <w:tcW w:type="dxa" w:w="2304"/>
            <w:shd w:fill="17365D"/>
            <w:tcMar>
              <w:top w:w="65" w:type="dxa"/>
              <w:start w:w="65" w:type="dxa"/>
              <w:bottom w:w="65" w:type="dxa"/>
              <w:end w:w="65" w:type="dxa"/>
            </w:tcMar>
            <w:vAlign w:val="center"/>
          </w:tcPr>
          <w:p>
            <w:r>
              <w:rPr>
                <w:b/>
                <w:color w:val="FFFFFF"/>
                <w:sz w:val="14"/>
              </w:rPr>
              <w:t>Integrity or custody note</w:t>
            </w:r>
          </w:p>
        </w:tc>
        <w:tc>
          <w:tcPr>
            <w:tcW w:type="dxa" w:w="1440"/>
            <w:shd w:fill="17365D"/>
            <w:tcMar>
              <w:top w:w="65" w:type="dxa"/>
              <w:start w:w="65" w:type="dxa"/>
              <w:bottom w:w="65" w:type="dxa"/>
              <w:end w:w="65" w:type="dxa"/>
            </w:tcMar>
            <w:vAlign w:val="center"/>
          </w:tcPr>
          <w:p>
            <w:r>
              <w:rPr>
                <w:b/>
                <w:color w:val="FFFFFF"/>
                <w:sz w:val="14"/>
              </w:rPr>
              <w:t>Repository reference</w:t>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792"/>
            <w:tcMar>
              <w:top w:w="65" w:type="dxa"/>
              <w:start w:w="65" w:type="dxa"/>
              <w:bottom w:w="65" w:type="dxa"/>
              <w:end w:w="65" w:type="dxa"/>
            </w:tcMar>
            <w:vAlign w:val="center"/>
          </w:tcPr>
          <w:p>
            <w:pPr>
              <w:spacing w:after="0" w:line="235" w:lineRule="auto"/>
            </w:pPr>
            <w:r>
              <w:rPr>
                <w:sz w:val="14"/>
              </w:rPr>
            </w:r>
          </w:p>
        </w:tc>
        <w:tc>
          <w:tcPr>
            <w:tcW w:type="dxa" w:w="2232"/>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2304"/>
            <w:tcMar>
              <w:top w:w="65" w:type="dxa"/>
              <w:start w:w="65" w:type="dxa"/>
              <w:bottom w:w="65" w:type="dxa"/>
              <w:end w:w="65" w:type="dxa"/>
            </w:tcMar>
            <w:vAlign w:val="center"/>
          </w:tcPr>
          <w:p>
            <w:pPr>
              <w:spacing w:after="0" w:line="235" w:lineRule="auto"/>
            </w:pPr>
            <w:r>
              <w:rPr>
                <w:sz w:val="14"/>
              </w:rPr>
            </w:r>
          </w:p>
        </w:tc>
        <w:tc>
          <w:tcPr>
            <w:tcW w:type="dxa" w:w="1440"/>
            <w:tcMar>
              <w:top w:w="65" w:type="dxa"/>
              <w:start w:w="65" w:type="dxa"/>
              <w:bottom w:w="65" w:type="dxa"/>
              <w:end w:w="65" w:type="dxa"/>
            </w:tcMar>
            <w:vAlign w:val="center"/>
          </w:tcPr>
          <w:p>
            <w:pPr>
              <w:spacing w:after="0" w:line="235" w:lineRule="auto"/>
            </w:pPr>
            <w:r>
              <w:rPr>
                <w:sz w:val="14"/>
              </w:rPr>
            </w:r>
          </w:p>
        </w:tc>
      </w:tr>
      <w:tr>
        <w:trPr>
          <w:cantSplit/>
        </w:trPr>
        <w:tc>
          <w:tcPr>
            <w:tcW w:type="dxa" w:w="792"/>
            <w:tcMar>
              <w:top w:w="65" w:type="dxa"/>
              <w:start w:w="65" w:type="dxa"/>
              <w:bottom w:w="65" w:type="dxa"/>
              <w:end w:w="65" w:type="dxa"/>
            </w:tcMar>
            <w:vAlign w:val="center"/>
            <w:shd w:fill="F4F7FA"/>
          </w:tcPr>
          <w:p>
            <w:pPr>
              <w:spacing w:after="0" w:line="235" w:lineRule="auto"/>
            </w:pPr>
            <w:r>
              <w:rPr>
                <w:sz w:val="14"/>
              </w:rPr>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2304"/>
            <w:tcMar>
              <w:top w:w="65" w:type="dxa"/>
              <w:start w:w="65" w:type="dxa"/>
              <w:bottom w:w="65" w:type="dxa"/>
              <w:end w:w="65" w:type="dxa"/>
            </w:tcMar>
            <w:vAlign w:val="center"/>
            <w:shd w:fill="F4F7FA"/>
          </w:tcPr>
          <w:p>
            <w:pPr>
              <w:spacing w:after="0" w:line="235" w:lineRule="auto"/>
            </w:pPr>
            <w:r>
              <w:rPr>
                <w:sz w:val="14"/>
              </w:rPr>
            </w:r>
          </w:p>
        </w:tc>
        <w:tc>
          <w:tcPr>
            <w:tcW w:type="dxa" w:w="1440"/>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Evidence Control Checklist</w:t>
      </w:r>
    </w:p>
    <w:p>
      <w:r>
        <w:t>☐ Original or authoritative source identified.</w:t>
      </w:r>
    </w:p>
    <w:p>
      <w:r>
        <w:t>☐ Collection authority and method recorded.</w:t>
      </w:r>
    </w:p>
    <w:p>
      <w:r>
        <w:t>☐ Context, attachments and metadata preserved.</w:t>
      </w:r>
    </w:p>
    <w:p>
      <w:r>
        <w:t>☐ Working copies separated from originals.</w:t>
      </w:r>
    </w:p>
    <w:p>
      <w:r>
        <w:t>☐ Access and transfer restricted and logged.</w:t>
      </w:r>
    </w:p>
    <w:p>
      <w:r>
        <w:t>☐ Relevance and allegation link recorded.</w:t>
      </w:r>
    </w:p>
    <w:p>
      <w:r>
        <w:t>☐ Missing or inaccessible evidence escalated.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Log owner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Last updated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Repository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Legal hold reference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Release authority</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r>
        <w:br w:type="page"/>
      </w:r>
    </w:p>
    <w:p>
      <w:pPr>
        <w:pStyle w:val="Heading1"/>
      </w:pPr>
      <w:r>
        <w:t>Template D Interview Plan and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Interviewee and role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Date time and location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Interviewer and note-taker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Representation interpreter or support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Recording method</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Purpose and topics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Questions and documents to show</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Known inconsistencies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Rights and notices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Safety or accessibility needs</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Key account</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Evidence identified</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Contradictions and response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Credibility or reliability factors</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Follow-up promised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New risk or allegation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Closing instructions</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Confirmation or correction status</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Approvals and Follow Up</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Prepared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Reviewed by</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Next action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Due date</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Template E Findings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14"/>
        <w:gridCol w:w="1714"/>
        <w:gridCol w:w="1714"/>
        <w:gridCol w:w="1714"/>
        <w:gridCol w:w="1714"/>
        <w:gridCol w:w="1714"/>
      </w:tblGrid>
      <w:tr>
        <w:trPr>
          <w:tblHeader w:val="true"/>
          <w:cantSplit/>
        </w:trPr>
        <w:tc>
          <w:tcPr>
            <w:tcW w:type="dxa" w:w="1728"/>
            <w:shd w:fill="17365D"/>
            <w:tcMar>
              <w:top w:w="65" w:type="dxa"/>
              <w:start w:w="65" w:type="dxa"/>
              <w:bottom w:w="65" w:type="dxa"/>
              <w:end w:w="65" w:type="dxa"/>
            </w:tcMar>
            <w:vAlign w:val="center"/>
          </w:tcPr>
          <w:p>
            <w:r>
              <w:rPr>
                <w:b/>
                <w:color w:val="FFFFFF"/>
                <w:sz w:val="14"/>
              </w:rPr>
              <w:t>Allegation or element</w:t>
            </w:r>
          </w:p>
        </w:tc>
        <w:tc>
          <w:tcPr>
            <w:tcW w:type="dxa" w:w="1656"/>
            <w:shd w:fill="17365D"/>
            <w:tcMar>
              <w:top w:w="65" w:type="dxa"/>
              <w:start w:w="65" w:type="dxa"/>
              <w:bottom w:w="65" w:type="dxa"/>
              <w:end w:w="65" w:type="dxa"/>
            </w:tcMar>
            <w:vAlign w:val="center"/>
          </w:tcPr>
          <w:p>
            <w:r>
              <w:rPr>
                <w:b/>
                <w:color w:val="FFFFFF"/>
                <w:sz w:val="14"/>
              </w:rPr>
              <w:t>Applicable requirement</w:t>
            </w:r>
          </w:p>
        </w:tc>
        <w:tc>
          <w:tcPr>
            <w:tcW w:type="dxa" w:w="1872"/>
            <w:shd w:fill="17365D"/>
            <w:tcMar>
              <w:top w:w="65" w:type="dxa"/>
              <w:start w:w="65" w:type="dxa"/>
              <w:bottom w:w="65" w:type="dxa"/>
              <w:end w:w="65" w:type="dxa"/>
            </w:tcMar>
            <w:vAlign w:val="center"/>
          </w:tcPr>
          <w:p>
            <w:r>
              <w:rPr>
                <w:b/>
                <w:color w:val="FFFFFF"/>
                <w:sz w:val="14"/>
              </w:rPr>
              <w:t>Supporting evidence</w:t>
            </w:r>
          </w:p>
        </w:tc>
        <w:tc>
          <w:tcPr>
            <w:tcW w:type="dxa" w:w="1872"/>
            <w:shd w:fill="17365D"/>
            <w:tcMar>
              <w:top w:w="65" w:type="dxa"/>
              <w:start w:w="65" w:type="dxa"/>
              <w:bottom w:w="65" w:type="dxa"/>
              <w:end w:w="65" w:type="dxa"/>
            </w:tcMar>
            <w:vAlign w:val="center"/>
          </w:tcPr>
          <w:p>
            <w:r>
              <w:rPr>
                <w:b/>
                <w:color w:val="FFFFFF"/>
                <w:sz w:val="14"/>
              </w:rPr>
              <w:t>Contrary evidence</w:t>
            </w:r>
          </w:p>
        </w:tc>
        <w:tc>
          <w:tcPr>
            <w:tcW w:type="dxa" w:w="1800"/>
            <w:shd w:fill="17365D"/>
            <w:tcMar>
              <w:top w:w="65" w:type="dxa"/>
              <w:start w:w="65" w:type="dxa"/>
              <w:bottom w:w="65" w:type="dxa"/>
              <w:end w:w="65" w:type="dxa"/>
            </w:tcMar>
            <w:vAlign w:val="center"/>
          </w:tcPr>
          <w:p>
            <w:r>
              <w:rPr>
                <w:b/>
                <w:color w:val="FFFFFF"/>
                <w:sz w:val="14"/>
              </w:rPr>
              <w:t>Reliability analysis</w:t>
            </w:r>
          </w:p>
        </w:tc>
        <w:tc>
          <w:tcPr>
            <w:tcW w:type="dxa" w:w="1512"/>
            <w:shd w:fill="17365D"/>
            <w:tcMar>
              <w:top w:w="65" w:type="dxa"/>
              <w:start w:w="65" w:type="dxa"/>
              <w:bottom w:w="65" w:type="dxa"/>
              <w:end w:w="65" w:type="dxa"/>
            </w:tcMar>
            <w:vAlign w:val="center"/>
          </w:tcPr>
          <w:p>
            <w:r>
              <w:rPr>
                <w:b/>
                <w:color w:val="FFFFFF"/>
                <w:sz w:val="14"/>
              </w:rPr>
              <w:t>Finding and reason</w:t>
            </w:r>
          </w:p>
        </w:tc>
      </w:tr>
      <w:tr>
        <w:trPr>
          <w:cantSplit/>
        </w:trPr>
        <w:tc>
          <w:tcPr>
            <w:tcW w:type="dxa" w:w="1728"/>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r>
      <w:tr>
        <w:trPr>
          <w:cantSplit/>
        </w:trPr>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728"/>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r>
      <w:tr>
        <w:trPr>
          <w:cantSplit/>
        </w:trPr>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728"/>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r>
      <w:tr>
        <w:trPr>
          <w:cantSplit/>
        </w:trPr>
        <w:tc>
          <w:tcPr>
            <w:tcW w:type="dxa" w:w="1728"/>
            <w:tcMar>
              <w:top w:w="65" w:type="dxa"/>
              <w:start w:w="65" w:type="dxa"/>
              <w:bottom w:w="65" w:type="dxa"/>
              <w:end w:w="65" w:type="dxa"/>
            </w:tcMar>
            <w:vAlign w:val="center"/>
            <w:shd w:fill="F4F7FA"/>
          </w:tcPr>
          <w:p>
            <w:pPr>
              <w:spacing w:after="0" w:line="235" w:lineRule="auto"/>
            </w:pPr>
            <w:r>
              <w:rPr>
                <w:sz w:val="14"/>
              </w:rPr>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1872"/>
            <w:tcMar>
              <w:top w:w="65" w:type="dxa"/>
              <w:start w:w="65" w:type="dxa"/>
              <w:bottom w:w="65" w:type="dxa"/>
              <w:end w:w="65" w:type="dxa"/>
            </w:tcMar>
            <w:vAlign w:val="center"/>
            <w:shd w:fill="F4F7FA"/>
          </w:tcPr>
          <w:p>
            <w:pPr>
              <w:spacing w:after="0" w:line="235" w:lineRule="auto"/>
            </w:pPr>
            <w:r>
              <w:rPr>
                <w:sz w:val="14"/>
              </w:rPr>
            </w:r>
          </w:p>
        </w:tc>
        <w:tc>
          <w:tcPr>
            <w:tcW w:type="dxa" w:w="1800"/>
            <w:tcMar>
              <w:top w:w="65" w:type="dxa"/>
              <w:start w:w="65" w:type="dxa"/>
              <w:bottom w:w="65" w:type="dxa"/>
              <w:end w:w="65" w:type="dxa"/>
            </w:tcMar>
            <w:vAlign w:val="center"/>
            <w:shd w:fill="F4F7FA"/>
          </w:tcPr>
          <w:p>
            <w:pPr>
              <w:spacing w:after="0" w:line="235" w:lineRule="auto"/>
            </w:pPr>
            <w:r>
              <w:rPr>
                <w:sz w:val="14"/>
              </w:rPr>
            </w:r>
          </w:p>
        </w:tc>
        <w:tc>
          <w:tcPr>
            <w:tcW w:type="dxa" w:w="151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1728"/>
            <w:tcMar>
              <w:top w:w="65" w:type="dxa"/>
              <w:start w:w="65" w:type="dxa"/>
              <w:bottom w:w="65" w:type="dxa"/>
              <w:end w:w="65" w:type="dxa"/>
            </w:tcMar>
            <w:vAlign w:val="center"/>
          </w:tcPr>
          <w:p>
            <w:pPr>
              <w:spacing w:after="0" w:line="235" w:lineRule="auto"/>
            </w:pPr>
            <w:r>
              <w:rPr>
                <w:sz w:val="14"/>
              </w:rPr>
            </w:r>
          </w:p>
        </w:tc>
        <w:tc>
          <w:tcPr>
            <w:tcW w:type="dxa" w:w="1656"/>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1872"/>
            <w:tcMar>
              <w:top w:w="65" w:type="dxa"/>
              <w:start w:w="65" w:type="dxa"/>
              <w:bottom w:w="65" w:type="dxa"/>
              <w:end w:w="65" w:type="dxa"/>
            </w:tcMar>
            <w:vAlign w:val="center"/>
          </w:tcPr>
          <w:p>
            <w:pPr>
              <w:spacing w:after="0" w:line="235" w:lineRule="auto"/>
            </w:pPr>
            <w:r>
              <w:rPr>
                <w:sz w:val="14"/>
              </w:rPr>
            </w:r>
          </w:p>
        </w:tc>
        <w:tc>
          <w:tcPr>
            <w:tcW w:type="dxa" w:w="1800"/>
            <w:tcMar>
              <w:top w:w="65" w:type="dxa"/>
              <w:start w:w="65" w:type="dxa"/>
              <w:bottom w:w="65" w:type="dxa"/>
              <w:end w:w="65" w:type="dxa"/>
            </w:tcMar>
            <w:vAlign w:val="center"/>
          </w:tcPr>
          <w:p>
            <w:pPr>
              <w:spacing w:after="0" w:line="235" w:lineRule="auto"/>
            </w:pPr>
            <w:r>
              <w:rPr>
                <w:sz w:val="14"/>
              </w:rPr>
            </w:r>
          </w:p>
        </w:tc>
        <w:tc>
          <w:tcPr>
            <w:tcW w:type="dxa" w:w="1512"/>
            <w:tcMar>
              <w:top w:w="65" w:type="dxa"/>
              <w:start w:w="65" w:type="dxa"/>
              <w:bottom w:w="65" w:type="dxa"/>
              <w:end w:w="65" w:type="dxa"/>
            </w:tcMar>
            <w:vAlign w:val="center"/>
          </w:tcPr>
          <w:p>
            <w:pPr>
              <w:spacing w:after="0" w:line="235" w:lineRule="auto"/>
            </w:pPr>
            <w:r>
              <w:rPr>
                <w:sz w:val="14"/>
              </w:rPr>
            </w:r>
          </w:p>
        </w:tc>
      </w:tr>
    </w:tbl>
    <w:p>
      <w:pPr>
        <w:spacing w:after="0"/>
      </w:pPr>
    </w:p>
    <w:p>
      <w:pPr>
        <w:pStyle w:val="Heading2"/>
      </w:pPr>
      <w:r>
        <w:t>Finding Review</w:t>
      </w:r>
    </w:p>
    <w:p>
      <w:r>
        <w:t>☐ Issue and element are clearly defined.</w:t>
      </w:r>
    </w:p>
    <w:p>
      <w:r>
        <w:t>☐ Standard of proof is identified.</w:t>
      </w:r>
    </w:p>
    <w:p>
      <w:r>
        <w:t>☐ Evidence is traced to original sources.</w:t>
      </w:r>
    </w:p>
    <w:p>
      <w:r>
        <w:t>☐ Material contradictions were tested.</w:t>
      </w:r>
    </w:p>
    <w:p>
      <w:r>
        <w:t>☐ Alternative explanations were considered.</w:t>
      </w:r>
    </w:p>
    <w:p>
      <w:r>
        <w:t>☐ Subject had an opportunity to respond.</w:t>
      </w:r>
    </w:p>
    <w:p>
      <w:r>
        <w:t>☐ Limitations are stated.</w:t>
      </w:r>
    </w:p>
    <w:p>
      <w:r>
        <w:t>☐ Finding does not exceed the evidence or scope.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Prepared by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Quality reviewer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Final authority</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Investigation Report Outline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2376"/>
            <w:shd w:fill="17365D"/>
            <w:tcMar>
              <w:top w:w="65" w:type="dxa"/>
              <w:start w:w="65" w:type="dxa"/>
              <w:bottom w:w="65" w:type="dxa"/>
              <w:end w:w="65" w:type="dxa"/>
            </w:tcMar>
            <w:vAlign w:val="center"/>
          </w:tcPr>
          <w:p>
            <w:r>
              <w:rPr>
                <w:b/>
                <w:color w:val="FFFFFF"/>
                <w:sz w:val="14"/>
              </w:rPr>
              <w:t>Section</w:t>
            </w:r>
          </w:p>
        </w:tc>
        <w:tc>
          <w:tcPr>
            <w:tcW w:type="dxa" w:w="7416"/>
            <w:shd w:fill="17365D"/>
            <w:tcMar>
              <w:top w:w="65" w:type="dxa"/>
              <w:start w:w="65" w:type="dxa"/>
              <w:bottom w:w="65" w:type="dxa"/>
              <w:end w:w="65" w:type="dxa"/>
            </w:tcMar>
            <w:vAlign w:val="center"/>
          </w:tcPr>
          <w:p>
            <w:r>
              <w:rPr>
                <w:b/>
                <w:color w:val="FFFFFF"/>
                <w:sz w:val="14"/>
              </w:rPr>
              <w:t>Drafting prompt</w:t>
            </w:r>
          </w:p>
        </w:tc>
      </w:tr>
      <w:tr>
        <w:trPr>
          <w:cantSplit/>
        </w:trPr>
        <w:tc>
          <w:tcPr>
            <w:tcW w:type="dxa" w:w="2376"/>
            <w:tcMar>
              <w:top w:w="65" w:type="dxa"/>
              <w:start w:w="65" w:type="dxa"/>
              <w:bottom w:w="65" w:type="dxa"/>
              <w:end w:w="65" w:type="dxa"/>
            </w:tcMar>
            <w:vAlign w:val="center"/>
          </w:tcPr>
          <w:p>
            <w:pPr>
              <w:spacing w:after="0" w:line="235" w:lineRule="auto"/>
            </w:pPr>
            <w:r>
              <w:rPr>
                <w:sz w:val="14"/>
              </w:rPr>
              <w:t>Executive summary</w:t>
            </w:r>
          </w:p>
        </w:tc>
        <w:tc>
          <w:tcPr>
            <w:tcW w:type="dxa" w:w="7416"/>
            <w:tcMar>
              <w:top w:w="65" w:type="dxa"/>
              <w:start w:w="65" w:type="dxa"/>
              <w:bottom w:w="65" w:type="dxa"/>
              <w:end w:w="65" w:type="dxa"/>
            </w:tcMar>
            <w:vAlign w:val="center"/>
          </w:tcPr>
          <w:p>
            <w:pPr>
              <w:spacing w:after="0" w:line="235" w:lineRule="auto"/>
            </w:pPr>
            <w:r>
              <w:rPr>
                <w:sz w:val="14"/>
              </w:rPr>
              <w:t>What was investigated, what was found, and what requires urgent attention?</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Background</w:t>
            </w:r>
          </w:p>
        </w:tc>
        <w:tc>
          <w:tcPr>
            <w:tcW w:type="dxa" w:w="7416"/>
            <w:tcMar>
              <w:top w:w="65" w:type="dxa"/>
              <w:start w:w="65" w:type="dxa"/>
              <w:bottom w:w="65" w:type="dxa"/>
              <w:end w:w="65" w:type="dxa"/>
            </w:tcMar>
            <w:vAlign w:val="center"/>
            <w:shd w:fill="F4F7FA"/>
          </w:tcPr>
          <w:p>
            <w:pPr>
              <w:spacing w:after="0" w:line="235" w:lineRule="auto"/>
            </w:pPr>
            <w:r>
              <w:rPr>
                <w:sz w:val="14"/>
              </w:rPr>
              <w:t>How did the matter arise and what context is necessary?</w:t>
            </w:r>
          </w:p>
        </w:tc>
      </w:tr>
      <w:tr>
        <w:trPr>
          <w:cantSplit/>
        </w:trPr>
        <w:tc>
          <w:tcPr>
            <w:tcW w:type="dxa" w:w="2376"/>
            <w:tcMar>
              <w:top w:w="65" w:type="dxa"/>
              <w:start w:w="65" w:type="dxa"/>
              <w:bottom w:w="65" w:type="dxa"/>
              <w:end w:w="65" w:type="dxa"/>
            </w:tcMar>
            <w:vAlign w:val="center"/>
          </w:tcPr>
          <w:p>
            <w:pPr>
              <w:spacing w:after="0" w:line="235" w:lineRule="auto"/>
            </w:pPr>
            <w:r>
              <w:rPr>
                <w:sz w:val="14"/>
              </w:rPr>
              <w:t>Authority and scope</w:t>
            </w:r>
          </w:p>
        </w:tc>
        <w:tc>
          <w:tcPr>
            <w:tcW w:type="dxa" w:w="7416"/>
            <w:tcMar>
              <w:top w:w="65" w:type="dxa"/>
              <w:start w:w="65" w:type="dxa"/>
              <w:bottom w:w="65" w:type="dxa"/>
              <w:end w:w="65" w:type="dxa"/>
            </w:tcMar>
            <w:vAlign w:val="center"/>
          </w:tcPr>
          <w:p>
            <w:pPr>
              <w:spacing w:after="0" w:line="235" w:lineRule="auto"/>
            </w:pPr>
            <w:r>
              <w:rPr>
                <w:sz w:val="14"/>
              </w:rPr>
              <w:t>Who appointed the investigator and what was included or excluded?</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Methodology</w:t>
            </w:r>
          </w:p>
        </w:tc>
        <w:tc>
          <w:tcPr>
            <w:tcW w:type="dxa" w:w="7416"/>
            <w:tcMar>
              <w:top w:w="65" w:type="dxa"/>
              <w:start w:w="65" w:type="dxa"/>
              <w:bottom w:w="65" w:type="dxa"/>
              <w:end w:w="65" w:type="dxa"/>
            </w:tcMar>
            <w:vAlign w:val="center"/>
            <w:shd w:fill="F4F7FA"/>
          </w:tcPr>
          <w:p>
            <w:pPr>
              <w:spacing w:after="0" w:line="235" w:lineRule="auto"/>
            </w:pPr>
            <w:r>
              <w:rPr>
                <w:sz w:val="14"/>
              </w:rPr>
              <w:t>What evidence and interviews were used, and what limits applied?</w:t>
            </w:r>
          </w:p>
        </w:tc>
      </w:tr>
      <w:tr>
        <w:trPr>
          <w:cantSplit/>
        </w:trPr>
        <w:tc>
          <w:tcPr>
            <w:tcW w:type="dxa" w:w="2376"/>
            <w:tcMar>
              <w:top w:w="65" w:type="dxa"/>
              <w:start w:w="65" w:type="dxa"/>
              <w:bottom w:w="65" w:type="dxa"/>
              <w:end w:w="65" w:type="dxa"/>
            </w:tcMar>
            <w:vAlign w:val="center"/>
          </w:tcPr>
          <w:p>
            <w:pPr>
              <w:spacing w:after="0" w:line="235" w:lineRule="auto"/>
            </w:pPr>
            <w:r>
              <w:rPr>
                <w:sz w:val="14"/>
              </w:rPr>
              <w:t>Applicable requirements</w:t>
            </w:r>
          </w:p>
        </w:tc>
        <w:tc>
          <w:tcPr>
            <w:tcW w:type="dxa" w:w="7416"/>
            <w:tcMar>
              <w:top w:w="65" w:type="dxa"/>
              <w:start w:w="65" w:type="dxa"/>
              <w:bottom w:w="65" w:type="dxa"/>
              <w:end w:w="65" w:type="dxa"/>
            </w:tcMar>
            <w:vAlign w:val="center"/>
          </w:tcPr>
          <w:p>
            <w:pPr>
              <w:spacing w:after="0" w:line="235" w:lineRule="auto"/>
            </w:pPr>
            <w:r>
              <w:rPr>
                <w:sz w:val="14"/>
              </w:rPr>
              <w:t>Which rules or duties existed at the relevant time?</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Facts and chronology</w:t>
            </w:r>
          </w:p>
        </w:tc>
        <w:tc>
          <w:tcPr>
            <w:tcW w:type="dxa" w:w="7416"/>
            <w:tcMar>
              <w:top w:w="65" w:type="dxa"/>
              <w:start w:w="65" w:type="dxa"/>
              <w:bottom w:w="65" w:type="dxa"/>
              <w:end w:w="65" w:type="dxa"/>
            </w:tcMar>
            <w:vAlign w:val="center"/>
            <w:shd w:fill="F4F7FA"/>
          </w:tcPr>
          <w:p>
            <w:pPr>
              <w:spacing w:after="0" w:line="235" w:lineRule="auto"/>
            </w:pPr>
            <w:r>
              <w:rPr>
                <w:sz w:val="14"/>
              </w:rPr>
              <w:t>What material facts are verified, agreed, disputed or unknown?</w:t>
            </w:r>
          </w:p>
        </w:tc>
      </w:tr>
      <w:tr>
        <w:trPr>
          <w:cantSplit/>
        </w:trPr>
        <w:tc>
          <w:tcPr>
            <w:tcW w:type="dxa" w:w="2376"/>
            <w:tcMar>
              <w:top w:w="65" w:type="dxa"/>
              <w:start w:w="65" w:type="dxa"/>
              <w:bottom w:w="65" w:type="dxa"/>
              <w:end w:w="65" w:type="dxa"/>
            </w:tcMar>
            <w:vAlign w:val="center"/>
          </w:tcPr>
          <w:p>
            <w:pPr>
              <w:spacing w:after="0" w:line="235" w:lineRule="auto"/>
            </w:pPr>
            <w:r>
              <w:rPr>
                <w:sz w:val="14"/>
              </w:rPr>
              <w:t>Analysis by issue</w:t>
            </w:r>
          </w:p>
        </w:tc>
        <w:tc>
          <w:tcPr>
            <w:tcW w:type="dxa" w:w="7416"/>
            <w:tcMar>
              <w:top w:w="65" w:type="dxa"/>
              <w:start w:w="65" w:type="dxa"/>
              <w:bottom w:w="65" w:type="dxa"/>
              <w:end w:w="65" w:type="dxa"/>
            </w:tcMar>
            <w:vAlign w:val="center"/>
          </w:tcPr>
          <w:p>
            <w:pPr>
              <w:spacing w:after="0" w:line="235" w:lineRule="auto"/>
            </w:pPr>
            <w:r>
              <w:rPr>
                <w:sz w:val="14"/>
              </w:rPr>
              <w:t>How does supporting and contrary evidence address each element?</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Findings</w:t>
            </w:r>
          </w:p>
        </w:tc>
        <w:tc>
          <w:tcPr>
            <w:tcW w:type="dxa" w:w="7416"/>
            <w:tcMar>
              <w:top w:w="65" w:type="dxa"/>
              <w:start w:w="65" w:type="dxa"/>
              <w:bottom w:w="65" w:type="dxa"/>
              <w:end w:w="65" w:type="dxa"/>
            </w:tcMar>
            <w:vAlign w:val="center"/>
            <w:shd w:fill="F4F7FA"/>
          </w:tcPr>
          <w:p>
            <w:pPr>
              <w:spacing w:after="0" w:line="235" w:lineRule="auto"/>
            </w:pPr>
            <w:r>
              <w:rPr>
                <w:sz w:val="14"/>
              </w:rPr>
              <w:t>What is the finding under the approved standard, and why?</w:t>
            </w:r>
          </w:p>
        </w:tc>
      </w:tr>
      <w:tr>
        <w:trPr>
          <w:cantSplit/>
        </w:trPr>
        <w:tc>
          <w:tcPr>
            <w:tcW w:type="dxa" w:w="2376"/>
            <w:tcMar>
              <w:top w:w="65" w:type="dxa"/>
              <w:start w:w="65" w:type="dxa"/>
              <w:bottom w:w="65" w:type="dxa"/>
              <w:end w:w="65" w:type="dxa"/>
            </w:tcMar>
            <w:vAlign w:val="center"/>
          </w:tcPr>
          <w:p>
            <w:pPr>
              <w:spacing w:after="0" w:line="235" w:lineRule="auto"/>
            </w:pPr>
            <w:r>
              <w:rPr>
                <w:sz w:val="14"/>
              </w:rPr>
              <w:t>Limitations</w:t>
            </w:r>
          </w:p>
        </w:tc>
        <w:tc>
          <w:tcPr>
            <w:tcW w:type="dxa" w:w="7416"/>
            <w:tcMar>
              <w:top w:w="65" w:type="dxa"/>
              <w:start w:w="65" w:type="dxa"/>
              <w:bottom w:w="65" w:type="dxa"/>
              <w:end w:w="65" w:type="dxa"/>
            </w:tcMar>
            <w:vAlign w:val="center"/>
          </w:tcPr>
          <w:p>
            <w:pPr>
              <w:spacing w:after="0" w:line="235" w:lineRule="auto"/>
            </w:pPr>
            <w:r>
              <w:rPr>
                <w:sz w:val="14"/>
              </w:rPr>
              <w:t>What evidence or participation was unavailable?</w:t>
            </w:r>
          </w:p>
        </w:tc>
      </w:tr>
      <w:tr>
        <w:trPr>
          <w:cantSplit/>
        </w:trPr>
        <w:tc>
          <w:tcPr>
            <w:tcW w:type="dxa" w:w="2376"/>
            <w:tcMar>
              <w:top w:w="65" w:type="dxa"/>
              <w:start w:w="65" w:type="dxa"/>
              <w:bottom w:w="65" w:type="dxa"/>
              <w:end w:w="65" w:type="dxa"/>
            </w:tcMar>
            <w:vAlign w:val="center"/>
            <w:shd w:fill="F4F7FA"/>
          </w:tcPr>
          <w:p>
            <w:pPr>
              <w:spacing w:after="0" w:line="235" w:lineRule="auto"/>
            </w:pPr>
            <w:r>
              <w:rPr>
                <w:sz w:val="14"/>
              </w:rPr>
              <w:t>Referrals and control observations</w:t>
            </w:r>
          </w:p>
        </w:tc>
        <w:tc>
          <w:tcPr>
            <w:tcW w:type="dxa" w:w="7416"/>
            <w:tcMar>
              <w:top w:w="65" w:type="dxa"/>
              <w:start w:w="65" w:type="dxa"/>
              <w:bottom w:w="65" w:type="dxa"/>
              <w:end w:w="65" w:type="dxa"/>
            </w:tcMar>
            <w:vAlign w:val="center"/>
            <w:shd w:fill="F4F7FA"/>
          </w:tcPr>
          <w:p>
            <w:pPr>
              <w:spacing w:after="0" w:line="235" w:lineRule="auto"/>
            </w:pPr>
            <w:r>
              <w:rPr>
                <w:sz w:val="14"/>
              </w:rPr>
              <w:t>What needs separate decision or remediation?</w:t>
            </w:r>
          </w:p>
        </w:tc>
      </w:tr>
      <w:tr>
        <w:trPr>
          <w:cantSplit/>
        </w:trPr>
        <w:tc>
          <w:tcPr>
            <w:tcW w:type="dxa" w:w="2376"/>
            <w:tcMar>
              <w:top w:w="65" w:type="dxa"/>
              <w:start w:w="65" w:type="dxa"/>
              <w:bottom w:w="65" w:type="dxa"/>
              <w:end w:w="65" w:type="dxa"/>
            </w:tcMar>
            <w:vAlign w:val="center"/>
          </w:tcPr>
          <w:p>
            <w:pPr>
              <w:spacing w:after="0" w:line="235" w:lineRule="auto"/>
            </w:pPr>
            <w:r>
              <w:rPr>
                <w:sz w:val="14"/>
              </w:rPr>
              <w:t>Appendices</w:t>
            </w:r>
          </w:p>
        </w:tc>
        <w:tc>
          <w:tcPr>
            <w:tcW w:type="dxa" w:w="7416"/>
            <w:tcMar>
              <w:top w:w="65" w:type="dxa"/>
              <w:start w:w="65" w:type="dxa"/>
              <w:bottom w:w="65" w:type="dxa"/>
              <w:end w:w="65" w:type="dxa"/>
            </w:tcMar>
            <w:vAlign w:val="center"/>
          </w:tcPr>
          <w:p>
            <w:pPr>
              <w:spacing w:after="0" w:line="235" w:lineRule="auto"/>
            </w:pPr>
            <w:r>
              <w:rPr>
                <w:sz w:val="14"/>
              </w:rPr>
              <w:t>Terms, evidence index, interview list, chronology and key references.</w:t>
            </w:r>
          </w:p>
        </w:tc>
      </w:tr>
    </w:tbl>
    <w:p>
      <w:pPr>
        <w:spacing w:after="0"/>
      </w:pPr>
    </w:p>
    <w:p>
      <w:pPr>
        <w:pStyle w:val="Heading2"/>
      </w:pPr>
      <w:r>
        <w:t>Report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Investigator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Quality reviewer</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Legal or privacy review</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Final issue authority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Classification and recipients</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r>
        <w:br w:type="page"/>
      </w:r>
    </w:p>
    <w:p>
      <w:pPr>
        <w:pStyle w:val="Heading1"/>
      </w:pPr>
      <w:r>
        <w:t>Template G Closure and Lessons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Case ID</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Report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Decision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Case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Closure date</w:t>
            </w:r>
          </w:p>
        </w:tc>
        <w:tc>
          <w:tcPr>
            <w:tcW w:type="dxa" w:w="6552"/>
            <w:tcMar>
              <w:top w:w="65" w:type="dxa"/>
              <w:start w:w="65" w:type="dxa"/>
              <w:bottom w:w="65" w:type="dxa"/>
              <w:end w:w="65" w:type="dxa"/>
            </w:tcMar>
            <w:vAlign w:val="center"/>
          </w:tcPr>
          <w:p>
            <w:pPr>
              <w:spacing w:after="0" w:line="235" w:lineRule="auto"/>
            </w:pPr>
            <w:r>
              <w:rPr>
                <w:sz w:val="15"/>
              </w:rPr>
            </w:r>
          </w:p>
        </w:tc>
      </w:tr>
    </w:tbl>
    <w:p>
      <w:pPr>
        <w:spacing w:after="0"/>
      </w:pPr>
    </w:p>
    <w:p>
      <w:pPr>
        <w:pStyle w:val="Heading2"/>
      </w:pPr>
      <w:r>
        <w:t>Outcome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Findings summary</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Decision and consequence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Reporter communication</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Subject communication</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External reporting</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Outstanding action and owner</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Residual risk</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Retention and legal hold</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p>
      <w:pPr>
        <w:pStyle w:val="Heading2"/>
      </w:pPr>
      <w:r>
        <w:t>Lessons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2232"/>
            <w:shd w:fill="17365D"/>
            <w:tcMar>
              <w:top w:w="65" w:type="dxa"/>
              <w:start w:w="65" w:type="dxa"/>
              <w:bottom w:w="65" w:type="dxa"/>
              <w:end w:w="65" w:type="dxa"/>
            </w:tcMar>
            <w:vAlign w:val="center"/>
          </w:tcPr>
          <w:p>
            <w:r>
              <w:rPr>
                <w:b/>
                <w:color w:val="FFFFFF"/>
                <w:sz w:val="14"/>
              </w:rPr>
              <w:t>Area</w:t>
            </w:r>
          </w:p>
        </w:tc>
        <w:tc>
          <w:tcPr>
            <w:tcW w:type="dxa" w:w="2232"/>
            <w:shd w:fill="17365D"/>
            <w:tcMar>
              <w:top w:w="65" w:type="dxa"/>
              <w:start w:w="65" w:type="dxa"/>
              <w:bottom w:w="65" w:type="dxa"/>
              <w:end w:w="65" w:type="dxa"/>
            </w:tcMar>
            <w:vAlign w:val="center"/>
          </w:tcPr>
          <w:p>
            <w:r>
              <w:rPr>
                <w:b/>
                <w:color w:val="FFFFFF"/>
                <w:sz w:val="14"/>
              </w:rPr>
              <w:t>What worked</w:t>
            </w:r>
          </w:p>
        </w:tc>
        <w:tc>
          <w:tcPr>
            <w:tcW w:type="dxa" w:w="3240"/>
            <w:shd w:fill="17365D"/>
            <w:tcMar>
              <w:top w:w="65" w:type="dxa"/>
              <w:start w:w="65" w:type="dxa"/>
              <w:bottom w:w="65" w:type="dxa"/>
              <w:end w:w="65" w:type="dxa"/>
            </w:tcMar>
            <w:vAlign w:val="center"/>
          </w:tcPr>
          <w:p>
            <w:r>
              <w:rPr>
                <w:b/>
                <w:color w:val="FFFFFF"/>
                <w:sz w:val="14"/>
              </w:rPr>
              <w:t>What failed or was difficult</w:t>
            </w:r>
          </w:p>
        </w:tc>
        <w:tc>
          <w:tcPr>
            <w:tcW w:type="dxa" w:w="2088"/>
            <w:shd w:fill="17365D"/>
            <w:tcMar>
              <w:top w:w="65" w:type="dxa"/>
              <w:start w:w="65" w:type="dxa"/>
              <w:bottom w:w="65" w:type="dxa"/>
              <w:end w:w="65" w:type="dxa"/>
            </w:tcMar>
            <w:vAlign w:val="center"/>
          </w:tcPr>
          <w:p>
            <w:r>
              <w:rPr>
                <w:b/>
                <w:color w:val="FFFFFF"/>
                <w:sz w:val="14"/>
              </w:rPr>
              <w:t>Improvement owner and due date</w:t>
            </w:r>
          </w:p>
        </w:tc>
      </w:tr>
      <w:tr>
        <w:trPr>
          <w:cantSplit/>
        </w:trPr>
        <w:tc>
          <w:tcPr>
            <w:tcW w:type="dxa" w:w="2232"/>
            <w:tcMar>
              <w:top w:w="65" w:type="dxa"/>
              <w:start w:w="65" w:type="dxa"/>
              <w:bottom w:w="65" w:type="dxa"/>
              <w:end w:w="65" w:type="dxa"/>
            </w:tcMar>
            <w:vAlign w:val="center"/>
          </w:tcPr>
          <w:p>
            <w:pPr>
              <w:spacing w:after="0" w:line="235" w:lineRule="auto"/>
            </w:pPr>
            <w:r>
              <w:rPr>
                <w:sz w:val="14"/>
              </w:rPr>
              <w:t>Intake and protection</w:t>
            </w:r>
          </w:p>
        </w:tc>
        <w:tc>
          <w:tcPr>
            <w:tcW w:type="dxa" w:w="2232"/>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Triage and authority</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Evidence and technology</w:t>
            </w:r>
          </w:p>
        </w:tc>
        <w:tc>
          <w:tcPr>
            <w:tcW w:type="dxa" w:w="2232"/>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Interviews and fairness</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Analysis and reporting</w:t>
            </w:r>
          </w:p>
        </w:tc>
        <w:tc>
          <w:tcPr>
            <w:tcW w:type="dxa" w:w="2232"/>
            <w:tcMar>
              <w:top w:w="65" w:type="dxa"/>
              <w:start w:w="65" w:type="dxa"/>
              <w:bottom w:w="65" w:type="dxa"/>
              <w:end w:w="65" w:type="dxa"/>
            </w:tcMar>
            <w:vAlign w:val="center"/>
          </w:tcPr>
          <w:p>
            <w:pPr>
              <w:spacing w:after="0" w:line="235" w:lineRule="auto"/>
            </w:pPr>
            <w:r>
              <w:rPr>
                <w:sz w:val="14"/>
              </w:rPr>
            </w:r>
          </w:p>
        </w:tc>
        <w:tc>
          <w:tcPr>
            <w:tcW w:type="dxa" w:w="3240"/>
            <w:tcMar>
              <w:top w:w="65" w:type="dxa"/>
              <w:start w:w="65" w:type="dxa"/>
              <w:bottom w:w="65" w:type="dxa"/>
              <w:end w:w="65" w:type="dxa"/>
            </w:tcMar>
            <w:vAlign w:val="center"/>
          </w:tcPr>
          <w:p>
            <w:pPr>
              <w:spacing w:after="0" w:line="235" w:lineRule="auto"/>
            </w:pPr>
            <w:r>
              <w:rPr>
                <w:sz w:val="14"/>
              </w:rPr>
            </w:r>
          </w:p>
        </w:tc>
        <w:tc>
          <w:tcPr>
            <w:tcW w:type="dxa" w:w="2088"/>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Decision and remediation</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3240"/>
            <w:tcMar>
              <w:top w:w="65" w:type="dxa"/>
              <w:start w:w="65" w:type="dxa"/>
              <w:bottom w:w="65" w:type="dxa"/>
              <w:end w:w="65" w:type="dxa"/>
            </w:tcMar>
            <w:vAlign w:val="center"/>
            <w:shd w:fill="F4F7FA"/>
          </w:tcPr>
          <w:p>
            <w:pPr>
              <w:spacing w:after="0" w:line="235" w:lineRule="auto"/>
            </w:pPr>
            <w:r>
              <w:rPr>
                <w:sz w:val="14"/>
              </w:rPr>
            </w:r>
          </w:p>
        </w:tc>
        <w:tc>
          <w:tcPr>
            <w:tcW w:type="dxa" w:w="2088"/>
            <w:tcMar>
              <w:top w:w="65" w:type="dxa"/>
              <w:start w:w="65" w:type="dxa"/>
              <w:bottom w:w="65" w:type="dxa"/>
              <w:end w:w="65" w:type="dxa"/>
            </w:tcMar>
            <w:vAlign w:val="center"/>
            <w:shd w:fill="F4F7FA"/>
          </w:tcPr>
          <w:p>
            <w:pPr>
              <w:spacing w:after="0" w:line="235" w:lineRule="auto"/>
            </w:pPr>
            <w:r>
              <w:rPr>
                <w:sz w:val="14"/>
              </w:rPr>
            </w:r>
          </w:p>
        </w:tc>
      </w:tr>
    </w:tbl>
    <w:p>
      <w:pPr>
        <w:spacing w:after="0"/>
      </w:pPr>
    </w:p>
    <w:p>
      <w:pPr>
        <w:pStyle w:val="Heading2"/>
      </w:pPr>
      <w:r>
        <w:t>Closure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2880"/>
            <w:shd w:fill="17365D"/>
            <w:tcMar>
              <w:top w:w="65" w:type="dxa"/>
              <w:start w:w="65" w:type="dxa"/>
              <w:bottom w:w="65" w:type="dxa"/>
              <w:end w:w="65" w:type="dxa"/>
            </w:tcMar>
            <w:vAlign w:val="center"/>
          </w:tcPr>
          <w:p>
            <w:r>
              <w:rPr>
                <w:b/>
                <w:color w:val="FFFFFF"/>
                <w:sz w:val="14"/>
              </w:rPr>
              <w:t>Role</w:t>
            </w:r>
          </w:p>
        </w:tc>
        <w:tc>
          <w:tcPr>
            <w:tcW w:type="dxa" w:w="2232"/>
            <w:shd w:fill="17365D"/>
            <w:tcMar>
              <w:top w:w="65" w:type="dxa"/>
              <w:start w:w="65" w:type="dxa"/>
              <w:bottom w:w="65" w:type="dxa"/>
              <w:end w:w="65" w:type="dxa"/>
            </w:tcMar>
            <w:vAlign w:val="center"/>
          </w:tcPr>
          <w:p>
            <w:r>
              <w:rPr>
                <w:b/>
                <w:color w:val="FFFFFF"/>
                <w:sz w:val="14"/>
              </w:rPr>
              <w:t>Name</w:t>
            </w:r>
          </w:p>
        </w:tc>
        <w:tc>
          <w:tcPr>
            <w:tcW w:type="dxa" w:w="3312"/>
            <w:shd w:fill="17365D"/>
            <w:tcMar>
              <w:top w:w="65" w:type="dxa"/>
              <w:start w:w="65" w:type="dxa"/>
              <w:bottom w:w="65" w:type="dxa"/>
              <w:end w:w="65" w:type="dxa"/>
            </w:tcMar>
            <w:vAlign w:val="center"/>
          </w:tcPr>
          <w:p>
            <w:r>
              <w:rPr>
                <w:b/>
                <w:color w:val="FFFFFF"/>
                <w:sz w:val="14"/>
              </w:rPr>
              <w:t>Decision</w:t>
            </w:r>
          </w:p>
        </w:tc>
        <w:tc>
          <w:tcPr>
            <w:tcW w:type="dxa" w:w="1512"/>
            <w:shd w:fill="17365D"/>
            <w:tcMar>
              <w:top w:w="65" w:type="dxa"/>
              <w:start w:w="65" w:type="dxa"/>
              <w:bottom w:w="65" w:type="dxa"/>
              <w:end w:w="65" w:type="dxa"/>
            </w:tcMar>
            <w:vAlign w:val="center"/>
          </w:tcPr>
          <w:p>
            <w:r>
              <w:rPr>
                <w:b/>
                <w:color w:val="FFFFFF"/>
                <w:sz w:val="14"/>
              </w:rPr>
              <w:t>Date</w:t>
            </w:r>
          </w:p>
        </w:tc>
      </w:tr>
      <w:tr>
        <w:trPr>
          <w:cantSplit/>
        </w:trPr>
        <w:tc>
          <w:tcPr>
            <w:tcW w:type="dxa" w:w="2880"/>
            <w:tcMar>
              <w:top w:w="65" w:type="dxa"/>
              <w:start w:w="65" w:type="dxa"/>
              <w:bottom w:w="65" w:type="dxa"/>
              <w:end w:w="65" w:type="dxa"/>
            </w:tcMar>
            <w:vAlign w:val="center"/>
          </w:tcPr>
          <w:p>
            <w:pPr>
              <w:spacing w:after="0" w:line="235" w:lineRule="auto"/>
            </w:pPr>
            <w:r>
              <w:rPr>
                <w:sz w:val="14"/>
              </w:rPr>
              <w:t>Investigator</w:t>
            </w:r>
          </w:p>
        </w:tc>
        <w:tc>
          <w:tcPr>
            <w:tcW w:type="dxa" w:w="2232"/>
            <w:tcMar>
              <w:top w:w="65" w:type="dxa"/>
              <w:start w:w="65" w:type="dxa"/>
              <w:bottom w:w="65" w:type="dxa"/>
              <w:end w:w="65" w:type="dxa"/>
            </w:tcMar>
            <w:vAlign w:val="center"/>
          </w:tcPr>
          <w:p>
            <w:pPr>
              <w:spacing w:after="0" w:line="235" w:lineRule="auto"/>
            </w:pPr>
            <w:r>
              <w:rPr>
                <w:sz w:val="14"/>
              </w:rPr>
            </w:r>
          </w:p>
        </w:tc>
        <w:tc>
          <w:tcPr>
            <w:tcW w:type="dxa" w:w="3312"/>
            <w:tcMar>
              <w:top w:w="65" w:type="dxa"/>
              <w:start w:w="65" w:type="dxa"/>
              <w:bottom w:w="65" w:type="dxa"/>
              <w:end w:w="65" w:type="dxa"/>
            </w:tcMar>
            <w:vAlign w:val="center"/>
          </w:tcPr>
          <w:p>
            <w:pPr>
              <w:spacing w:after="0" w:line="235" w:lineRule="auto"/>
            </w:pPr>
            <w:r>
              <w:rPr>
                <w:sz w:val="14"/>
              </w:rPr>
              <w:t>Recommend closure</w:t>
            </w:r>
          </w:p>
        </w:tc>
        <w:tc>
          <w:tcPr>
            <w:tcW w:type="dxa" w:w="1512"/>
            <w:tcMar>
              <w:top w:w="65" w:type="dxa"/>
              <w:start w:w="65" w:type="dxa"/>
              <w:bottom w:w="65" w:type="dxa"/>
              <w:end w:w="65" w:type="dxa"/>
            </w:tcMar>
            <w:vAlign w:val="center"/>
          </w:tcPr>
          <w:p>
            <w:pPr>
              <w:spacing w:after="0" w:line="235" w:lineRule="auto"/>
            </w:pPr>
            <w:r>
              <w:rPr>
                <w:sz w:val="14"/>
              </w:rPr>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Case owner</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3312"/>
            <w:tcMar>
              <w:top w:w="65" w:type="dxa"/>
              <w:start w:w="65" w:type="dxa"/>
              <w:bottom w:w="65" w:type="dxa"/>
              <w:end w:w="65" w:type="dxa"/>
            </w:tcMar>
            <w:vAlign w:val="center"/>
            <w:shd w:fill="F4F7FA"/>
          </w:tcPr>
          <w:p>
            <w:pPr>
              <w:spacing w:after="0" w:line="235" w:lineRule="auto"/>
            </w:pPr>
            <w:r>
              <w:rPr>
                <w:sz w:val="14"/>
              </w:rPr>
              <w:t>Approve / Return</w:t>
            </w:r>
          </w:p>
        </w:tc>
        <w:tc>
          <w:tcPr>
            <w:tcW w:type="dxa" w:w="1512"/>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880"/>
            <w:tcMar>
              <w:top w:w="65" w:type="dxa"/>
              <w:start w:w="65" w:type="dxa"/>
              <w:bottom w:w="65" w:type="dxa"/>
              <w:end w:w="65" w:type="dxa"/>
            </w:tcMar>
            <w:vAlign w:val="center"/>
          </w:tcPr>
          <w:p>
            <w:pPr>
              <w:spacing w:after="0" w:line="235" w:lineRule="auto"/>
            </w:pPr>
            <w:r>
              <w:rPr>
                <w:sz w:val="14"/>
              </w:rPr>
              <w:t>Legal or compliance</w:t>
            </w:r>
          </w:p>
        </w:tc>
        <w:tc>
          <w:tcPr>
            <w:tcW w:type="dxa" w:w="2232"/>
            <w:tcMar>
              <w:top w:w="65" w:type="dxa"/>
              <w:start w:w="65" w:type="dxa"/>
              <w:bottom w:w="65" w:type="dxa"/>
              <w:end w:w="65" w:type="dxa"/>
            </w:tcMar>
            <w:vAlign w:val="center"/>
          </w:tcPr>
          <w:p>
            <w:pPr>
              <w:spacing w:after="0" w:line="235" w:lineRule="auto"/>
            </w:pPr>
            <w:r>
              <w:rPr>
                <w:sz w:val="14"/>
              </w:rPr>
            </w:r>
          </w:p>
        </w:tc>
        <w:tc>
          <w:tcPr>
            <w:tcW w:type="dxa" w:w="3312"/>
            <w:tcMar>
              <w:top w:w="65" w:type="dxa"/>
              <w:start w:w="65" w:type="dxa"/>
              <w:bottom w:w="65" w:type="dxa"/>
              <w:end w:w="65" w:type="dxa"/>
            </w:tcMar>
            <w:vAlign w:val="center"/>
          </w:tcPr>
          <w:p>
            <w:pPr>
              <w:spacing w:after="0" w:line="235" w:lineRule="auto"/>
            </w:pPr>
            <w:r>
              <w:rPr>
                <w:sz w:val="14"/>
              </w:rPr>
              <w:t>Approve / Qualify</w:t>
            </w:r>
          </w:p>
        </w:tc>
        <w:tc>
          <w:tcPr>
            <w:tcW w:type="dxa" w:w="1512"/>
            <w:tcMar>
              <w:top w:w="65" w:type="dxa"/>
              <w:start w:w="65" w:type="dxa"/>
              <w:bottom w:w="65" w:type="dxa"/>
              <w:end w:w="65" w:type="dxa"/>
            </w:tcMar>
            <w:vAlign w:val="center"/>
          </w:tcPr>
          <w:p>
            <w:pPr>
              <w:spacing w:after="0" w:line="235" w:lineRule="auto"/>
            </w:pPr>
            <w:r>
              <w:rPr>
                <w:sz w:val="14"/>
              </w:rPr>
            </w:r>
          </w:p>
        </w:tc>
      </w:tr>
      <w:tr>
        <w:trPr>
          <w:cantSplit/>
        </w:trPr>
        <w:tc>
          <w:tcPr>
            <w:tcW w:type="dxa" w:w="2880"/>
            <w:tcMar>
              <w:top w:w="65" w:type="dxa"/>
              <w:start w:w="65" w:type="dxa"/>
              <w:bottom w:w="65" w:type="dxa"/>
              <w:end w:w="65" w:type="dxa"/>
            </w:tcMar>
            <w:vAlign w:val="center"/>
            <w:shd w:fill="F4F7FA"/>
          </w:tcPr>
          <w:p>
            <w:pPr>
              <w:spacing w:after="0" w:line="235" w:lineRule="auto"/>
            </w:pPr>
            <w:r>
              <w:rPr>
                <w:sz w:val="14"/>
              </w:rPr>
              <w:t>Executive or committee if required</w:t>
            </w:r>
          </w:p>
        </w:tc>
        <w:tc>
          <w:tcPr>
            <w:tcW w:type="dxa" w:w="2232"/>
            <w:tcMar>
              <w:top w:w="65" w:type="dxa"/>
              <w:start w:w="65" w:type="dxa"/>
              <w:bottom w:w="65" w:type="dxa"/>
              <w:end w:w="65" w:type="dxa"/>
            </w:tcMar>
            <w:vAlign w:val="center"/>
            <w:shd w:fill="F4F7FA"/>
          </w:tcPr>
          <w:p>
            <w:pPr>
              <w:spacing w:after="0" w:line="235" w:lineRule="auto"/>
            </w:pPr>
            <w:r>
              <w:rPr>
                <w:sz w:val="14"/>
              </w:rPr>
            </w:r>
          </w:p>
        </w:tc>
        <w:tc>
          <w:tcPr>
            <w:tcW w:type="dxa" w:w="3312"/>
            <w:tcMar>
              <w:top w:w="65" w:type="dxa"/>
              <w:start w:w="65" w:type="dxa"/>
              <w:bottom w:w="65" w:type="dxa"/>
              <w:end w:w="65" w:type="dxa"/>
            </w:tcMar>
            <w:vAlign w:val="center"/>
            <w:shd w:fill="F4F7FA"/>
          </w:tcPr>
          <w:p>
            <w:pPr>
              <w:spacing w:after="0" w:line="235" w:lineRule="auto"/>
            </w:pPr>
            <w:r>
              <w:rPr>
                <w:sz w:val="14"/>
              </w:rPr>
              <w:t>Approve / Return</w:t>
            </w:r>
          </w:p>
        </w:tc>
        <w:tc>
          <w:tcPr>
            <w:tcW w:type="dxa" w:w="1512"/>
            <w:tcMar>
              <w:top w:w="65" w:type="dxa"/>
              <w:start w:w="65" w:type="dxa"/>
              <w:bottom w:w="65" w:type="dxa"/>
              <w:end w:w="65" w:type="dxa"/>
            </w:tcMar>
            <w:vAlign w:val="center"/>
            <w:shd w:fill="F4F7FA"/>
          </w:tcPr>
          <w:p>
            <w:pPr>
              <w:spacing w:after="0" w:line="235" w:lineRule="auto"/>
            </w:pPr>
            <w:r>
              <w:rPr>
                <w:sz w:val="14"/>
              </w:rPr>
            </w:r>
          </w:p>
        </w:tc>
      </w:tr>
    </w:tbl>
    <w:p>
      <w:pPr>
        <w:spacing w:after="0"/>
      </w:pPr>
    </w:p>
    <w:p>
      <w:r>
        <w:br w:type="page"/>
      </w:r>
    </w:p>
    <w:p>
      <w:pPr>
        <w:pStyle w:val="Heading1"/>
      </w:pPr>
      <w:r>
        <w:t>Implementation Checklist</w:t>
      </w:r>
    </w:p>
    <w:p>
      <w:r>
        <w:t>Before adopting this guide, align it with applicable employment, privacy, whistleblower, safeguarding, criminal, regulatory, collective and professional requirements.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70"/>
        <w:gridCol w:w="2570"/>
        <w:gridCol w:w="2570"/>
        <w:gridCol w:w="2570"/>
      </w:tblGrid>
      <w:tr>
        <w:trPr>
          <w:tblHeader w:val="true"/>
          <w:cantSplit/>
        </w:trPr>
        <w:tc>
          <w:tcPr>
            <w:tcW w:type="dxa" w:w="4320"/>
            <w:shd w:fill="17365D"/>
            <w:tcMar>
              <w:top w:w="65" w:type="dxa"/>
              <w:start w:w="65" w:type="dxa"/>
              <w:bottom w:w="65" w:type="dxa"/>
              <w:end w:w="65" w:type="dxa"/>
            </w:tcMar>
            <w:vAlign w:val="center"/>
          </w:tcPr>
          <w:p>
            <w:r>
              <w:rPr>
                <w:b/>
                <w:color w:val="FFFFFF"/>
                <w:sz w:val="12"/>
              </w:rPr>
              <w:t>Implementation item</w:t>
            </w:r>
          </w:p>
        </w:tc>
        <w:tc>
          <w:tcPr>
            <w:tcW w:type="dxa" w:w="1440"/>
            <w:shd w:fill="17365D"/>
            <w:tcMar>
              <w:top w:w="65" w:type="dxa"/>
              <w:start w:w="65" w:type="dxa"/>
              <w:bottom w:w="65" w:type="dxa"/>
              <w:end w:w="65" w:type="dxa"/>
            </w:tcMar>
            <w:vAlign w:val="center"/>
          </w:tcPr>
          <w:p>
            <w:r>
              <w:rPr>
                <w:b/>
                <w:color w:val="FFFFFF"/>
                <w:sz w:val="12"/>
              </w:rPr>
              <w:t>Owner</w:t>
            </w:r>
          </w:p>
        </w:tc>
        <w:tc>
          <w:tcPr>
            <w:tcW w:type="dxa" w:w="1080"/>
            <w:shd w:fill="17365D"/>
            <w:tcMar>
              <w:top w:w="65" w:type="dxa"/>
              <w:start w:w="65" w:type="dxa"/>
              <w:bottom w:w="65" w:type="dxa"/>
              <w:end w:w="65" w:type="dxa"/>
            </w:tcMar>
            <w:vAlign w:val="center"/>
          </w:tcPr>
          <w:p>
            <w:r>
              <w:rPr>
                <w:b/>
                <w:color w:val="FFFFFF"/>
                <w:sz w:val="12"/>
              </w:rPr>
              <w:t>Completed</w:t>
            </w:r>
          </w:p>
        </w:tc>
        <w:tc>
          <w:tcPr>
            <w:tcW w:type="dxa" w:w="2952"/>
            <w:shd w:fill="17365D"/>
            <w:tcMar>
              <w:top w:w="65" w:type="dxa"/>
              <w:start w:w="65" w:type="dxa"/>
              <w:bottom w:w="65" w:type="dxa"/>
              <w:end w:w="65" w:type="dxa"/>
            </w:tcMar>
            <w:vAlign w:val="center"/>
          </w:tcPr>
          <w:p>
            <w:r>
              <w:rPr>
                <w:b/>
                <w:color w:val="FFFFFF"/>
                <w:sz w:val="12"/>
              </w:rPr>
              <w:t>Evidence or reference</w:t>
            </w:r>
          </w:p>
        </w:tc>
      </w:tr>
      <w:tr>
        <w:trPr>
          <w:cantSplit/>
        </w:trPr>
        <w:tc>
          <w:tcPr>
            <w:tcW w:type="dxa" w:w="4320"/>
            <w:tcMar>
              <w:top w:w="65" w:type="dxa"/>
              <w:start w:w="65" w:type="dxa"/>
              <w:bottom w:w="65" w:type="dxa"/>
              <w:end w:w="65" w:type="dxa"/>
            </w:tcMar>
            <w:vAlign w:val="center"/>
          </w:tcPr>
          <w:p>
            <w:pPr>
              <w:spacing w:after="0" w:line="235" w:lineRule="auto"/>
            </w:pPr>
            <w:r>
              <w:rPr>
                <w:sz w:val="12"/>
              </w:rPr>
              <w:t>Investigation authority and governance approved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Triage and priority rules defined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Independent escalation route established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Investigator competence standard approved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Terms of reference template adopted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Evidence repository and access controls configured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Legal hold and digital collection process aligned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Interview rights and representation mapped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Safeguarding and non-retaliation process active</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Finding categories and standard approved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Report and quality-review workflow adopted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Decision and appeal roles separated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Corrective-action tracker connected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r>
        <w:trPr>
          <w:cantSplit/>
        </w:trPr>
        <w:tc>
          <w:tcPr>
            <w:tcW w:type="dxa" w:w="4320"/>
            <w:tcMar>
              <w:top w:w="65" w:type="dxa"/>
              <w:start w:w="65" w:type="dxa"/>
              <w:bottom w:w="65" w:type="dxa"/>
              <w:end w:w="65" w:type="dxa"/>
            </w:tcMar>
            <w:vAlign w:val="center"/>
            <w:shd w:fill="F4F7FA"/>
          </w:tcPr>
          <w:p>
            <w:pPr>
              <w:spacing w:after="0" w:line="235" w:lineRule="auto"/>
            </w:pPr>
            <w:r>
              <w:rPr>
                <w:sz w:val="12"/>
              </w:rPr>
              <w:t>Retention and privacy schedule approved</w:t>
            </w:r>
          </w:p>
        </w:tc>
        <w:tc>
          <w:tcPr>
            <w:tcW w:type="dxa" w:w="1440"/>
            <w:tcMar>
              <w:top w:w="65" w:type="dxa"/>
              <w:start w:w="65" w:type="dxa"/>
              <w:bottom w:w="65" w:type="dxa"/>
              <w:end w:w="65" w:type="dxa"/>
            </w:tcMar>
            <w:vAlign w:val="center"/>
            <w:shd w:fill="F4F7FA"/>
          </w:tcPr>
          <w:p>
            <w:pPr>
              <w:spacing w:after="0" w:line="235" w:lineRule="auto"/>
            </w:pPr>
            <w:r>
              <w:rPr>
                <w:sz w:val="12"/>
              </w:rPr>
            </w:r>
          </w:p>
        </w:tc>
        <w:tc>
          <w:tcPr>
            <w:tcW w:type="dxa" w:w="1080"/>
            <w:tcMar>
              <w:top w:w="65" w:type="dxa"/>
              <w:start w:w="65" w:type="dxa"/>
              <w:bottom w:w="65" w:type="dxa"/>
              <w:end w:w="65" w:type="dxa"/>
            </w:tcMar>
            <w:vAlign w:val="center"/>
            <w:shd w:fill="F4F7FA"/>
          </w:tcPr>
          <w:p>
            <w:pPr>
              <w:spacing w:after="0" w:line="235" w:lineRule="auto"/>
            </w:pPr>
            <w:r>
              <w:rPr>
                <w:sz w:val="12"/>
              </w:rPr>
              <w:t>☐</w:t>
            </w:r>
          </w:p>
        </w:tc>
        <w:tc>
          <w:tcPr>
            <w:tcW w:type="dxa" w:w="2952"/>
            <w:tcMar>
              <w:top w:w="65" w:type="dxa"/>
              <w:start w:w="65" w:type="dxa"/>
              <w:bottom w:w="65" w:type="dxa"/>
              <w:end w:w="65" w:type="dxa"/>
            </w:tcMar>
            <w:vAlign w:val="center"/>
            <w:shd w:fill="F4F7FA"/>
          </w:tcPr>
          <w:p>
            <w:pPr>
              <w:spacing w:after="0" w:line="235" w:lineRule="auto"/>
            </w:pPr>
            <w:r>
              <w:rPr>
                <w:sz w:val="12"/>
              </w:rPr>
            </w:r>
          </w:p>
        </w:tc>
      </w:tr>
      <w:tr>
        <w:trPr>
          <w:cantSplit/>
        </w:trPr>
        <w:tc>
          <w:tcPr>
            <w:tcW w:type="dxa" w:w="4320"/>
            <w:tcMar>
              <w:top w:w="65" w:type="dxa"/>
              <w:start w:w="65" w:type="dxa"/>
              <w:bottom w:w="65" w:type="dxa"/>
              <w:end w:w="65" w:type="dxa"/>
            </w:tcMar>
            <w:vAlign w:val="center"/>
          </w:tcPr>
          <w:p>
            <w:pPr>
              <w:spacing w:after="0" w:line="235" w:lineRule="auto"/>
            </w:pPr>
            <w:r>
              <w:rPr>
                <w:sz w:val="12"/>
              </w:rPr>
              <w:t>Training and periodic quality assurance scheduled</w:t>
            </w:r>
          </w:p>
        </w:tc>
        <w:tc>
          <w:tcPr>
            <w:tcW w:type="dxa" w:w="1440"/>
            <w:tcMar>
              <w:top w:w="65" w:type="dxa"/>
              <w:start w:w="65" w:type="dxa"/>
              <w:bottom w:w="65" w:type="dxa"/>
              <w:end w:w="65" w:type="dxa"/>
            </w:tcMar>
            <w:vAlign w:val="center"/>
          </w:tcPr>
          <w:p>
            <w:pPr>
              <w:spacing w:after="0" w:line="235" w:lineRule="auto"/>
            </w:pPr>
            <w:r>
              <w:rPr>
                <w:sz w:val="12"/>
              </w:rPr>
            </w:r>
          </w:p>
        </w:tc>
        <w:tc>
          <w:tcPr>
            <w:tcW w:type="dxa" w:w="1080"/>
            <w:tcMar>
              <w:top w:w="65" w:type="dxa"/>
              <w:start w:w="65" w:type="dxa"/>
              <w:bottom w:w="65" w:type="dxa"/>
              <w:end w:w="65" w:type="dxa"/>
            </w:tcMar>
            <w:vAlign w:val="center"/>
          </w:tcPr>
          <w:p>
            <w:pPr>
              <w:spacing w:after="0" w:line="235" w:lineRule="auto"/>
            </w:pPr>
            <w:r>
              <w:rPr>
                <w:sz w:val="12"/>
              </w:rPr>
              <w:t>☐</w:t>
            </w:r>
          </w:p>
        </w:tc>
        <w:tc>
          <w:tcPr>
            <w:tcW w:type="dxa" w:w="2952"/>
            <w:tcMar>
              <w:top w:w="65" w:type="dxa"/>
              <w:start w:w="65" w:type="dxa"/>
              <w:bottom w:w="65" w:type="dxa"/>
              <w:end w:w="65" w:type="dxa"/>
            </w:tcMar>
            <w:vAlign w:val="center"/>
          </w:tcPr>
          <w:p>
            <w:pPr>
              <w:spacing w:after="0" w:line="235" w:lineRule="auto"/>
            </w:pPr>
            <w:r>
              <w:rPr>
                <w:sz w:val="12"/>
              </w:rPr>
            </w:r>
          </w:p>
        </w:tc>
      </w:tr>
    </w:tbl>
    <w:p>
      <w:pPr>
        <w:spacing w:after="0"/>
      </w:pPr>
    </w:p>
    <w:p>
      <w:pPr>
        <w:pStyle w:val="Heading2"/>
      </w:pPr>
      <w:r>
        <w:t>Go Live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6"/>
        <w:gridCol w:w="2056"/>
        <w:gridCol w:w="2056"/>
        <w:gridCol w:w="2056"/>
        <w:gridCol w:w="2056"/>
      </w:tblGrid>
      <w:tr>
        <w:trPr>
          <w:tblHeader w:val="true"/>
          <w:cantSplit/>
        </w:trPr>
        <w:tc>
          <w:tcPr>
            <w:tcW w:type="dxa" w:w="2232"/>
            <w:shd w:fill="17365D"/>
            <w:tcMar>
              <w:top w:w="65" w:type="dxa"/>
              <w:start w:w="65" w:type="dxa"/>
              <w:bottom w:w="65" w:type="dxa"/>
              <w:end w:w="65" w:type="dxa"/>
            </w:tcMar>
            <w:vAlign w:val="center"/>
          </w:tcPr>
          <w:p>
            <w:r>
              <w:rPr>
                <w:b/>
                <w:color w:val="FFFFFF"/>
                <w:sz w:val="14"/>
              </w:rPr>
              <w:t>Role</w:t>
            </w:r>
          </w:p>
        </w:tc>
        <w:tc>
          <w:tcPr>
            <w:tcW w:type="dxa" w:w="1656"/>
            <w:shd w:fill="17365D"/>
            <w:tcMar>
              <w:top w:w="65" w:type="dxa"/>
              <w:start w:w="65" w:type="dxa"/>
              <w:bottom w:w="65" w:type="dxa"/>
              <w:end w:w="65" w:type="dxa"/>
            </w:tcMar>
            <w:vAlign w:val="center"/>
          </w:tcPr>
          <w:p>
            <w:r>
              <w:rPr>
                <w:b/>
                <w:color w:val="FFFFFF"/>
                <w:sz w:val="14"/>
              </w:rPr>
              <w:t>Name</w:t>
            </w:r>
          </w:p>
        </w:tc>
        <w:tc>
          <w:tcPr>
            <w:tcW w:type="dxa" w:w="1944"/>
            <w:shd w:fill="17365D"/>
            <w:tcMar>
              <w:top w:w="65" w:type="dxa"/>
              <w:start w:w="65" w:type="dxa"/>
              <w:bottom w:w="65" w:type="dxa"/>
              <w:end w:w="65" w:type="dxa"/>
            </w:tcMar>
            <w:vAlign w:val="center"/>
          </w:tcPr>
          <w:p>
            <w:r>
              <w:rPr>
                <w:b/>
                <w:color w:val="FFFFFF"/>
                <w:sz w:val="14"/>
              </w:rPr>
              <w:t>Decision</w:t>
            </w:r>
          </w:p>
        </w:tc>
        <w:tc>
          <w:tcPr>
            <w:tcW w:type="dxa" w:w="3168"/>
            <w:shd w:fill="17365D"/>
            <w:tcMar>
              <w:top w:w="65" w:type="dxa"/>
              <w:start w:w="65" w:type="dxa"/>
              <w:bottom w:w="65" w:type="dxa"/>
              <w:end w:w="65" w:type="dxa"/>
            </w:tcMar>
            <w:vAlign w:val="center"/>
          </w:tcPr>
          <w:p>
            <w:r>
              <w:rPr>
                <w:b/>
                <w:color w:val="FFFFFF"/>
                <w:sz w:val="14"/>
              </w:rPr>
              <w:t>Conditions</w:t>
            </w:r>
          </w:p>
        </w:tc>
        <w:tc>
          <w:tcPr>
            <w:tcW w:type="dxa" w:w="1080"/>
            <w:shd w:fill="17365D"/>
            <w:tcMar>
              <w:top w:w="65" w:type="dxa"/>
              <w:start w:w="65" w:type="dxa"/>
              <w:bottom w:w="65" w:type="dxa"/>
              <w:end w:w="65" w:type="dxa"/>
            </w:tcMar>
            <w:vAlign w:val="center"/>
          </w:tcPr>
          <w:p>
            <w:r>
              <w:rPr>
                <w:b/>
                <w:color w:val="FFFFFF"/>
                <w:sz w:val="14"/>
              </w:rPr>
              <w:t>Date</w:t>
            </w:r>
          </w:p>
        </w:tc>
      </w:tr>
      <w:tr>
        <w:trPr>
          <w:cantSplit/>
        </w:trPr>
        <w:tc>
          <w:tcPr>
            <w:tcW w:type="dxa" w:w="2232"/>
            <w:tcMar>
              <w:top w:w="65" w:type="dxa"/>
              <w:start w:w="65" w:type="dxa"/>
              <w:bottom w:w="65" w:type="dxa"/>
              <w:end w:w="65" w:type="dxa"/>
            </w:tcMar>
            <w:vAlign w:val="center"/>
          </w:tcPr>
          <w:p>
            <w:pPr>
              <w:spacing w:after="0" w:line="235" w:lineRule="auto"/>
            </w:pPr>
            <w:r>
              <w:rPr>
                <w:sz w:val="14"/>
              </w:rPr>
              <w:t>Guide owner</w:t>
            </w:r>
          </w:p>
        </w:tc>
        <w:tc>
          <w:tcPr>
            <w:tcW w:type="dxa" w:w="165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t>Approve / Return</w:t>
            </w:r>
          </w:p>
        </w:tc>
        <w:tc>
          <w:tcPr>
            <w:tcW w:type="dxa" w:w="3168"/>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Legal and privacy</w:t>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t>Approve / Qualify</w:t>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r>
        <w:trPr>
          <w:cantSplit/>
        </w:trPr>
        <w:tc>
          <w:tcPr>
            <w:tcW w:type="dxa" w:w="2232"/>
            <w:tcMar>
              <w:top w:w="65" w:type="dxa"/>
              <w:start w:w="65" w:type="dxa"/>
              <w:bottom w:w="65" w:type="dxa"/>
              <w:end w:w="65" w:type="dxa"/>
            </w:tcMar>
            <w:vAlign w:val="center"/>
          </w:tcPr>
          <w:p>
            <w:pPr>
              <w:spacing w:after="0" w:line="235" w:lineRule="auto"/>
            </w:pPr>
            <w:r>
              <w:rPr>
                <w:sz w:val="14"/>
              </w:rPr>
              <w:t>HR and safeguarding</w:t>
            </w:r>
          </w:p>
        </w:tc>
        <w:tc>
          <w:tcPr>
            <w:tcW w:type="dxa" w:w="1656"/>
            <w:tcMar>
              <w:top w:w="65" w:type="dxa"/>
              <w:start w:w="65" w:type="dxa"/>
              <w:bottom w:w="65" w:type="dxa"/>
              <w:end w:w="65" w:type="dxa"/>
            </w:tcMar>
            <w:vAlign w:val="center"/>
          </w:tcPr>
          <w:p>
            <w:pPr>
              <w:spacing w:after="0" w:line="235" w:lineRule="auto"/>
            </w:pPr>
            <w:r>
              <w:rPr>
                <w:sz w:val="14"/>
              </w:rPr>
            </w:r>
          </w:p>
        </w:tc>
        <w:tc>
          <w:tcPr>
            <w:tcW w:type="dxa" w:w="1944"/>
            <w:tcMar>
              <w:top w:w="65" w:type="dxa"/>
              <w:start w:w="65" w:type="dxa"/>
              <w:bottom w:w="65" w:type="dxa"/>
              <w:end w:w="65" w:type="dxa"/>
            </w:tcMar>
            <w:vAlign w:val="center"/>
          </w:tcPr>
          <w:p>
            <w:pPr>
              <w:spacing w:after="0" w:line="235" w:lineRule="auto"/>
            </w:pPr>
            <w:r>
              <w:rPr>
                <w:sz w:val="14"/>
              </w:rPr>
              <w:t>Approve / Qualify</w:t>
            </w:r>
          </w:p>
        </w:tc>
        <w:tc>
          <w:tcPr>
            <w:tcW w:type="dxa" w:w="3168"/>
            <w:tcMar>
              <w:top w:w="65" w:type="dxa"/>
              <w:start w:w="65" w:type="dxa"/>
              <w:bottom w:w="65" w:type="dxa"/>
              <w:end w:w="65" w:type="dxa"/>
            </w:tcMar>
            <w:vAlign w:val="center"/>
          </w:tcPr>
          <w:p>
            <w:pPr>
              <w:spacing w:after="0" w:line="235" w:lineRule="auto"/>
            </w:pPr>
            <w:r>
              <w:rPr>
                <w:sz w:val="14"/>
              </w:rPr>
            </w:r>
          </w:p>
        </w:tc>
        <w:tc>
          <w:tcPr>
            <w:tcW w:type="dxa" w:w="1080"/>
            <w:tcMar>
              <w:top w:w="65" w:type="dxa"/>
              <w:start w:w="65" w:type="dxa"/>
              <w:bottom w:w="65" w:type="dxa"/>
              <w:end w:w="65" w:type="dxa"/>
            </w:tcMar>
            <w:vAlign w:val="center"/>
          </w:tcPr>
          <w:p>
            <w:pPr>
              <w:spacing w:after="0" w:line="235" w:lineRule="auto"/>
            </w:pPr>
            <w:r>
              <w:rPr>
                <w:sz w:val="14"/>
              </w:rPr>
            </w:r>
          </w:p>
        </w:tc>
      </w:tr>
      <w:tr>
        <w:trPr>
          <w:cantSplit/>
        </w:trPr>
        <w:tc>
          <w:tcPr>
            <w:tcW w:type="dxa" w:w="2232"/>
            <w:tcMar>
              <w:top w:w="65" w:type="dxa"/>
              <w:start w:w="65" w:type="dxa"/>
              <w:bottom w:w="65" w:type="dxa"/>
              <w:end w:w="65" w:type="dxa"/>
            </w:tcMar>
            <w:vAlign w:val="center"/>
            <w:shd w:fill="F4F7FA"/>
          </w:tcPr>
          <w:p>
            <w:pPr>
              <w:spacing w:after="0" w:line="235" w:lineRule="auto"/>
            </w:pPr>
            <w:r>
              <w:rPr>
                <w:sz w:val="14"/>
              </w:rPr>
              <w:t>Executive sponsor</w:t>
            </w:r>
          </w:p>
        </w:tc>
        <w:tc>
          <w:tcPr>
            <w:tcW w:type="dxa" w:w="1656"/>
            <w:tcMar>
              <w:top w:w="65" w:type="dxa"/>
              <w:start w:w="65" w:type="dxa"/>
              <w:bottom w:w="65" w:type="dxa"/>
              <w:end w:w="65" w:type="dxa"/>
            </w:tcMar>
            <w:vAlign w:val="center"/>
            <w:shd w:fill="F4F7FA"/>
          </w:tcPr>
          <w:p>
            <w:pPr>
              <w:spacing w:after="0" w:line="235" w:lineRule="auto"/>
            </w:pPr>
            <w:r>
              <w:rPr>
                <w:sz w:val="14"/>
              </w:rPr>
            </w:r>
          </w:p>
        </w:tc>
        <w:tc>
          <w:tcPr>
            <w:tcW w:type="dxa" w:w="1944"/>
            <w:tcMar>
              <w:top w:w="65" w:type="dxa"/>
              <w:start w:w="65" w:type="dxa"/>
              <w:bottom w:w="65" w:type="dxa"/>
              <w:end w:w="65" w:type="dxa"/>
            </w:tcMar>
            <w:vAlign w:val="center"/>
            <w:shd w:fill="F4F7FA"/>
          </w:tcPr>
          <w:p>
            <w:pPr>
              <w:spacing w:after="0" w:line="235" w:lineRule="auto"/>
            </w:pPr>
            <w:r>
              <w:rPr>
                <w:sz w:val="14"/>
              </w:rPr>
              <w:t>Approve / Return</w:t>
            </w:r>
          </w:p>
        </w:tc>
        <w:tc>
          <w:tcPr>
            <w:tcW w:type="dxa" w:w="3168"/>
            <w:tcMar>
              <w:top w:w="65" w:type="dxa"/>
              <w:start w:w="65" w:type="dxa"/>
              <w:bottom w:w="65" w:type="dxa"/>
              <w:end w:w="65" w:type="dxa"/>
            </w:tcMar>
            <w:vAlign w:val="center"/>
            <w:shd w:fill="F4F7FA"/>
          </w:tcPr>
          <w:p>
            <w:pPr>
              <w:spacing w:after="0" w:line="235" w:lineRule="auto"/>
            </w:pPr>
            <w:r>
              <w:rPr>
                <w:sz w:val="14"/>
              </w:rPr>
            </w:r>
          </w:p>
        </w:tc>
        <w:tc>
          <w:tcPr>
            <w:tcW w:type="dxa" w:w="1080"/>
            <w:tcMar>
              <w:top w:w="65" w:type="dxa"/>
              <w:start w:w="65" w:type="dxa"/>
              <w:bottom w:w="65" w:type="dxa"/>
              <w:end w:w="65" w:type="dxa"/>
            </w:tcMar>
            <w:vAlign w:val="center"/>
            <w:shd w:fill="F4F7FA"/>
          </w:tcPr>
          <w:p>
            <w:pPr>
              <w:spacing w:after="0" w:line="235"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41"/>
        <w:gridCol w:w="5141"/>
      </w:tblGrid>
      <w:tr>
        <w:trPr>
          <w:tblHeader w:val="true"/>
          <w:cantSplit/>
        </w:trPr>
        <w:tc>
          <w:tcPr>
            <w:tcW w:type="dxa" w:w="3240"/>
            <w:shd w:fill="17365D"/>
            <w:tcMar>
              <w:top w:w="65" w:type="dxa"/>
              <w:start w:w="65" w:type="dxa"/>
              <w:bottom w:w="65" w:type="dxa"/>
              <w:end w:w="65" w:type="dxa"/>
            </w:tcMar>
            <w:vAlign w:val="center"/>
          </w:tcPr>
          <w:p>
            <w:r>
              <w:rPr>
                <w:b/>
                <w:color w:val="FFFFFF"/>
                <w:sz w:val="15"/>
              </w:rPr>
              <w:t>Field</w:t>
            </w:r>
          </w:p>
        </w:tc>
        <w:tc>
          <w:tcPr>
            <w:tcW w:type="dxa" w:w="6552"/>
            <w:shd w:fill="17365D"/>
            <w:tcMar>
              <w:top w:w="65" w:type="dxa"/>
              <w:start w:w="65" w:type="dxa"/>
              <w:bottom w:w="65" w:type="dxa"/>
              <w:end w:w="65" w:type="dxa"/>
            </w:tcMar>
            <w:vAlign w:val="center"/>
          </w:tcPr>
          <w:p>
            <w:r>
              <w:rPr>
                <w:b/>
                <w:color w:val="FFFFFF"/>
                <w:sz w:val="15"/>
              </w:rPr>
              <w:t>Policy record</w:t>
            </w:r>
          </w:p>
        </w:tc>
      </w:tr>
      <w:tr>
        <w:trPr>
          <w:cantSplit/>
        </w:trPr>
        <w:tc>
          <w:tcPr>
            <w:tcW w:type="dxa" w:w="3240"/>
            <w:tcMar>
              <w:top w:w="65" w:type="dxa"/>
              <w:start w:w="65" w:type="dxa"/>
              <w:bottom w:w="65" w:type="dxa"/>
              <w:end w:w="65" w:type="dxa"/>
            </w:tcMar>
            <w:vAlign w:val="center"/>
          </w:tcPr>
          <w:p>
            <w:pPr>
              <w:spacing w:after="0" w:line="235" w:lineRule="auto"/>
            </w:pPr>
            <w:r>
              <w:rPr>
                <w:sz w:val="15"/>
              </w:rPr>
              <w:t>Go live date</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First training date</w:t>
            </w:r>
          </w:p>
        </w:tc>
        <w:tc>
          <w:tcPr>
            <w:tcW w:type="dxa" w:w="6552"/>
            <w:tcMar>
              <w:top w:w="65" w:type="dxa"/>
              <w:start w:w="65" w:type="dxa"/>
              <w:bottom w:w="65" w:type="dxa"/>
              <w:end w:w="65" w:type="dxa"/>
            </w:tcMar>
            <w:vAlign w:val="center"/>
            <w:shd w:fill="F4F7FA"/>
          </w:tcPr>
          <w:p>
            <w:pPr>
              <w:spacing w:after="0" w:line="235" w:lineRule="auto"/>
            </w:pPr>
            <w:r>
              <w:rPr>
                <w:sz w:val="15"/>
              </w:rPr>
            </w:r>
          </w:p>
        </w:tc>
      </w:tr>
      <w:tr>
        <w:trPr>
          <w:cantSplit/>
        </w:trPr>
        <w:tc>
          <w:tcPr>
            <w:tcW w:type="dxa" w:w="3240"/>
            <w:tcMar>
              <w:top w:w="65" w:type="dxa"/>
              <w:start w:w="65" w:type="dxa"/>
              <w:bottom w:w="65" w:type="dxa"/>
              <w:end w:w="65" w:type="dxa"/>
            </w:tcMar>
            <w:vAlign w:val="center"/>
          </w:tcPr>
          <w:p>
            <w:pPr>
              <w:spacing w:after="0" w:line="235" w:lineRule="auto"/>
            </w:pPr>
            <w:r>
              <w:rPr>
                <w:sz w:val="15"/>
              </w:rPr>
              <w:t>First quality review</w:t>
            </w:r>
          </w:p>
        </w:tc>
        <w:tc>
          <w:tcPr>
            <w:tcW w:type="dxa" w:w="6552"/>
            <w:tcMar>
              <w:top w:w="65" w:type="dxa"/>
              <w:start w:w="65" w:type="dxa"/>
              <w:bottom w:w="65" w:type="dxa"/>
              <w:end w:w="65" w:type="dxa"/>
            </w:tcMar>
            <w:vAlign w:val="center"/>
          </w:tcPr>
          <w:p>
            <w:pPr>
              <w:spacing w:after="0" w:line="235" w:lineRule="auto"/>
            </w:pPr>
            <w:r>
              <w:rPr>
                <w:sz w:val="15"/>
              </w:rPr>
            </w:r>
          </w:p>
        </w:tc>
      </w:tr>
      <w:tr>
        <w:trPr>
          <w:cantSplit/>
        </w:trPr>
        <w:tc>
          <w:tcPr>
            <w:tcW w:type="dxa" w:w="3240"/>
            <w:tcMar>
              <w:top w:w="65" w:type="dxa"/>
              <w:start w:w="65" w:type="dxa"/>
              <w:bottom w:w="65" w:type="dxa"/>
              <w:end w:w="65" w:type="dxa"/>
            </w:tcMar>
            <w:vAlign w:val="center"/>
            <w:shd w:fill="F4F7FA"/>
          </w:tcPr>
          <w:p>
            <w:pPr>
              <w:spacing w:after="0" w:line="235" w:lineRule="auto"/>
            </w:pPr>
            <w:r>
              <w:rPr>
                <w:sz w:val="15"/>
              </w:rPr>
              <w:t>Next guide review</w:t>
            </w:r>
          </w:p>
        </w:tc>
        <w:tc>
          <w:tcPr>
            <w:tcW w:type="dxa" w:w="6552"/>
            <w:tcMar>
              <w:top w:w="65" w:type="dxa"/>
              <w:start w:w="65" w:type="dxa"/>
              <w:bottom w:w="65" w:type="dxa"/>
              <w:end w:w="65" w:type="dxa"/>
            </w:tcMar>
            <w:vAlign w:val="center"/>
            <w:shd w:fill="F4F7FA"/>
          </w:tcPr>
          <w:p>
            <w:pPr>
              <w:spacing w:after="0" w:line="235" w:lineRule="auto"/>
            </w:pPr>
            <w:r>
              <w:rPr>
                <w:sz w:val="15"/>
              </w:rPr>
            </w:r>
          </w:p>
        </w:tc>
      </w:tr>
    </w:tbl>
    <w:p>
      <w:pPr>
        <w:spacing w:after="0"/>
      </w:pPr>
    </w:p>
    <w:sectPr w:rsidR="00FC693F" w:rsidRPr="0006063C" w:rsidSect="00034616">
      <w:headerReference w:type="default" r:id="rId9"/>
      <w:footerReference w:type="default" r:id="rId10"/>
      <w:pgSz w:w="12240" w:h="15840"/>
      <w:pgMar w:top="720" w:right="979" w:bottom="720"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Controlled investigation guide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PRACTICAL GUIDE TO CONDUCTING INTERNAL INVESTIGATIONS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Guide to Conducting Internal Investigations</dc:title>
  <dc:subject>Comprehensive step by step internal investigation manual with templates and quality controls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