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b/>
          <w:color w:val="17365D"/>
          <w:sz w:val="30"/>
        </w:rPr>
        <w:t>DEPARTMENTAL CONTROL TOOL</w:t>
      </w:r>
    </w:p>
    <w:p>
      <w:pPr>
        <w:pStyle w:val="Title"/>
        <w:jc w:val="center"/>
      </w:pPr>
      <w:r>
        <w:t>Departmental Corruption Risk Register</w:t>
      </w:r>
    </w:p>
    <w:p>
      <w:pPr>
        <w:pStyle w:val="Subtitle"/>
        <w:jc w:val="center"/>
      </w:pPr>
      <w:r>
        <w:t>A comprehensive working template for identifying controlling treating and monitoring corruption exposure within a department</w:t>
      </w:r>
    </w:p>
    <w:p>
      <w:pPr>
        <w:spacing w:before="640"/>
        <w:jc w:val="center"/>
      </w:pPr>
      <w:r>
        <w:rPr>
          <w:b/>
        </w:rPr>
        <w:t>Organisation name</w:t>
        <w:br/>
      </w:r>
      <w:r>
        <w:t>__________________________________________________</w:t>
        <w:br/>
        <w:br/>
      </w:r>
      <w:r>
        <w:rPr>
          <w:b/>
        </w:rPr>
        <w:t>Department</w:t>
        <w:br/>
      </w:r>
      <w:r>
        <w:t>__________________________________________________</w:t>
        <w:br/>
        <w:br/>
      </w:r>
      <w:r>
        <w:rPr>
          <w:b/>
        </w:rPr>
        <w:t>Assessment period</w:t>
        <w:br/>
      </w:r>
      <w:r>
        <w:t>__________________________________________________</w:t>
        <w:br/>
        <w:br/>
      </w:r>
      <w:r>
        <w:rPr>
          <w:b/>
        </w:rPr>
        <w:t>Department head</w:t>
        <w:br/>
      </w:r>
      <w:r>
        <w:t>__________________________________________________</w:t>
        <w:br/>
        <w:br/>
      </w:r>
    </w:p>
    <w:p>
      <w:pPr>
        <w:spacing w:before="700"/>
        <w:jc w:val="center"/>
      </w:pPr>
      <w:r>
        <w:rPr>
          <w:i/>
        </w:rPr>
        <w:t>Confidentiality classification: ______________________________</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Document reference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Version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Status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Department</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Register owner</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Prepared by</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Reviewed by</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Approved by</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Approval date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Next review date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Storage location</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Confidentiality classification</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936"/>
            <w:shd w:fill="17365D"/>
            <w:tcMar>
              <w:top w:w="90" w:type="dxa"/>
              <w:start w:w="90" w:type="dxa"/>
              <w:bottom w:w="90" w:type="dxa"/>
              <w:end w:w="90" w:type="dxa"/>
            </w:tcMar>
            <w:vAlign w:val="center"/>
          </w:tcPr>
          <w:p>
            <w:r>
              <w:rPr>
                <w:b/>
                <w:color w:val="FFFFFF"/>
                <w:sz w:val="16"/>
              </w:rPr>
              <w:t>Version</w:t>
            </w:r>
          </w:p>
        </w:tc>
        <w:tc>
          <w:tcPr>
            <w:tcW w:type="dxa" w:w="1152"/>
            <w:shd w:fill="17365D"/>
            <w:tcMar>
              <w:top w:w="90" w:type="dxa"/>
              <w:start w:w="90" w:type="dxa"/>
              <w:bottom w:w="90" w:type="dxa"/>
              <w:end w:w="90" w:type="dxa"/>
            </w:tcMar>
            <w:vAlign w:val="center"/>
          </w:tcPr>
          <w:p>
            <w:r>
              <w:rPr>
                <w:b/>
                <w:color w:val="FFFFFF"/>
                <w:sz w:val="16"/>
              </w:rPr>
              <w:t>Date</w:t>
            </w:r>
          </w:p>
        </w:tc>
        <w:tc>
          <w:tcPr>
            <w:tcW w:type="dxa" w:w="1656"/>
            <w:shd w:fill="17365D"/>
            <w:tcMar>
              <w:top w:w="90" w:type="dxa"/>
              <w:start w:w="90" w:type="dxa"/>
              <w:bottom w:w="90" w:type="dxa"/>
              <w:end w:w="90" w:type="dxa"/>
            </w:tcMar>
            <w:vAlign w:val="center"/>
          </w:tcPr>
          <w:p>
            <w:r>
              <w:rPr>
                <w:b/>
                <w:color w:val="FFFFFF"/>
                <w:sz w:val="16"/>
              </w:rPr>
              <w:t>Author</w:t>
            </w:r>
          </w:p>
        </w:tc>
        <w:tc>
          <w:tcPr>
            <w:tcW w:type="dxa" w:w="4896"/>
            <w:shd w:fill="17365D"/>
            <w:tcMar>
              <w:top w:w="90" w:type="dxa"/>
              <w:start w:w="90" w:type="dxa"/>
              <w:bottom w:w="90" w:type="dxa"/>
              <w:end w:w="90" w:type="dxa"/>
            </w:tcMar>
            <w:vAlign w:val="center"/>
          </w:tcPr>
          <w:p>
            <w:r>
              <w:rPr>
                <w:b/>
                <w:color w:val="FFFFFF"/>
                <w:sz w:val="16"/>
              </w:rPr>
              <w:t>Summary of changes</w:t>
            </w:r>
          </w:p>
        </w:tc>
        <w:tc>
          <w:tcPr>
            <w:tcW w:type="dxa" w:w="1296"/>
            <w:shd w:fill="17365D"/>
            <w:tcMar>
              <w:top w:w="90" w:type="dxa"/>
              <w:start w:w="90" w:type="dxa"/>
              <w:bottom w:w="90" w:type="dxa"/>
              <w:end w:w="90" w:type="dxa"/>
            </w:tcMar>
            <w:vAlign w:val="center"/>
          </w:tcPr>
          <w:p>
            <w:r>
              <w:rPr>
                <w:b/>
                <w:color w:val="FFFFFF"/>
                <w:sz w:val="16"/>
              </w:rPr>
              <w:t>Approval</w:t>
            </w:r>
          </w:p>
        </w:tc>
      </w:tr>
      <w:tr>
        <w:trPr>
          <w:cantSplit/>
        </w:trPr>
        <w:tc>
          <w:tcPr>
            <w:tcW w:type="dxa" w:w="936"/>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48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1656"/>
            <w:tcMar>
              <w:top w:w="90" w:type="dxa"/>
              <w:start w:w="90" w:type="dxa"/>
              <w:bottom w:w="90" w:type="dxa"/>
              <w:end w:w="90" w:type="dxa"/>
            </w:tcMar>
            <w:vAlign w:val="center"/>
            <w:shd w:fill="F4F7FA"/>
          </w:tcPr>
          <w:p>
            <w:pPr>
              <w:spacing w:after="20" w:line="240" w:lineRule="auto"/>
            </w:pPr>
            <w:r>
              <w:rPr>
                <w:sz w:val="16"/>
              </w:rPr>
            </w:r>
          </w:p>
        </w:tc>
        <w:tc>
          <w:tcPr>
            <w:tcW w:type="dxa" w:w="48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936"/>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48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1656"/>
            <w:tcMar>
              <w:top w:w="90" w:type="dxa"/>
              <w:start w:w="90" w:type="dxa"/>
              <w:bottom w:w="90" w:type="dxa"/>
              <w:end w:w="90" w:type="dxa"/>
            </w:tcMar>
            <w:vAlign w:val="center"/>
            <w:shd w:fill="F4F7FA"/>
          </w:tcPr>
          <w:p>
            <w:pPr>
              <w:spacing w:after="20" w:line="240" w:lineRule="auto"/>
            </w:pPr>
            <w:r>
              <w:rPr>
                <w:sz w:val="16"/>
              </w:rPr>
            </w:r>
          </w:p>
        </w:tc>
        <w:tc>
          <w:tcPr>
            <w:tcW w:type="dxa" w:w="48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936"/>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48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bl>
    <w:p>
      <w:pPr>
        <w:spacing w:after="2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3024"/>
            <w:shd w:fill="17365D"/>
            <w:tcMar>
              <w:top w:w="90" w:type="dxa"/>
              <w:start w:w="90" w:type="dxa"/>
              <w:bottom w:w="90" w:type="dxa"/>
              <w:end w:w="90" w:type="dxa"/>
            </w:tcMar>
            <w:vAlign w:val="center"/>
          </w:tcPr>
          <w:p>
            <w:r>
              <w:rPr>
                <w:b/>
                <w:color w:val="FFFFFF"/>
                <w:sz w:val="16"/>
              </w:rPr>
              <w:t>Role</w:t>
            </w:r>
          </w:p>
        </w:tc>
        <w:tc>
          <w:tcPr>
            <w:tcW w:type="dxa" w:w="2448"/>
            <w:shd w:fill="17365D"/>
            <w:tcMar>
              <w:top w:w="90" w:type="dxa"/>
              <w:start w:w="90" w:type="dxa"/>
              <w:bottom w:w="90" w:type="dxa"/>
              <w:end w:w="90" w:type="dxa"/>
            </w:tcMar>
            <w:vAlign w:val="center"/>
          </w:tcPr>
          <w:p>
            <w:r>
              <w:rPr>
                <w:b/>
                <w:color w:val="FFFFFF"/>
                <w:sz w:val="16"/>
              </w:rPr>
              <w:t>Name</w:t>
            </w:r>
          </w:p>
        </w:tc>
        <w:tc>
          <w:tcPr>
            <w:tcW w:type="dxa" w:w="2880"/>
            <w:shd w:fill="17365D"/>
            <w:tcMar>
              <w:top w:w="90" w:type="dxa"/>
              <w:start w:w="90" w:type="dxa"/>
              <w:bottom w:w="90" w:type="dxa"/>
              <w:end w:w="90" w:type="dxa"/>
            </w:tcMar>
            <w:vAlign w:val="center"/>
          </w:tcPr>
          <w:p>
            <w:r>
              <w:rPr>
                <w:b/>
                <w:color w:val="FFFFFF"/>
                <w:sz w:val="16"/>
              </w:rPr>
              <w:t>Signature</w:t>
            </w:r>
          </w:p>
        </w:tc>
        <w:tc>
          <w:tcPr>
            <w:tcW w:type="dxa" w:w="1584"/>
            <w:shd w:fill="17365D"/>
            <w:tcMar>
              <w:top w:w="90" w:type="dxa"/>
              <w:start w:w="90" w:type="dxa"/>
              <w:bottom w:w="90" w:type="dxa"/>
              <w:end w:w="90" w:type="dxa"/>
            </w:tcMar>
            <w:vAlign w:val="center"/>
          </w:tcPr>
          <w:p>
            <w:r>
              <w:rPr>
                <w:b/>
                <w:color w:val="FFFFFF"/>
                <w:sz w:val="16"/>
              </w:rPr>
              <w:t>Date</w:t>
            </w:r>
          </w:p>
        </w:tc>
      </w:tr>
      <w:tr>
        <w:trPr>
          <w:cantSplit/>
        </w:trPr>
        <w:tc>
          <w:tcPr>
            <w:tcW w:type="dxa" w:w="3024"/>
            <w:tcMar>
              <w:top w:w="90" w:type="dxa"/>
              <w:start w:w="90" w:type="dxa"/>
              <w:bottom w:w="90" w:type="dxa"/>
              <w:end w:w="90" w:type="dxa"/>
            </w:tcMar>
            <w:vAlign w:val="center"/>
          </w:tcPr>
          <w:p>
            <w:pPr>
              <w:spacing w:after="20" w:line="240" w:lineRule="auto"/>
            </w:pPr>
            <w:r>
              <w:rPr>
                <w:sz w:val="16"/>
              </w:rPr>
              <w:t>Department head</w:t>
            </w:r>
          </w:p>
        </w:tc>
        <w:tc>
          <w:tcPr>
            <w:tcW w:type="dxa" w:w="2448"/>
            <w:tcMar>
              <w:top w:w="90" w:type="dxa"/>
              <w:start w:w="90" w:type="dxa"/>
              <w:bottom w:w="90" w:type="dxa"/>
              <w:end w:w="90" w:type="dxa"/>
            </w:tcMar>
            <w:vAlign w:val="center"/>
          </w:tcPr>
          <w:p>
            <w:pPr>
              <w:spacing w:after="20" w:line="240" w:lineRule="auto"/>
            </w:pPr>
            <w:r>
              <w:rPr>
                <w:sz w:val="16"/>
              </w:rPr>
            </w:r>
          </w:p>
        </w:tc>
        <w:tc>
          <w:tcPr>
            <w:tcW w:type="dxa" w:w="2880"/>
            <w:tcMar>
              <w:top w:w="90" w:type="dxa"/>
              <w:start w:w="90" w:type="dxa"/>
              <w:bottom w:w="90" w:type="dxa"/>
              <w:end w:w="90" w:type="dxa"/>
            </w:tcMar>
            <w:vAlign w:val="center"/>
          </w:tcPr>
          <w:p>
            <w:pPr>
              <w:spacing w:after="20" w:line="240" w:lineRule="auto"/>
            </w:pPr>
            <w:r>
              <w:rPr>
                <w:sz w:val="16"/>
              </w:rPr>
            </w:r>
          </w:p>
        </w:tc>
        <w:tc>
          <w:tcPr>
            <w:tcW w:type="dxa" w:w="1584"/>
            <w:tcMar>
              <w:top w:w="90" w:type="dxa"/>
              <w:start w:w="90" w:type="dxa"/>
              <w:bottom w:w="90" w:type="dxa"/>
              <w:end w:w="90" w:type="dxa"/>
            </w:tcMar>
            <w:vAlign w:val="center"/>
          </w:tcPr>
          <w:p>
            <w:pPr>
              <w:spacing w:after="20" w:line="240" w:lineRule="auto"/>
            </w:pPr>
            <w:r>
              <w:rPr>
                <w:sz w:val="16"/>
              </w:rPr>
            </w:r>
          </w:p>
        </w:tc>
      </w:tr>
      <w:tr>
        <w:trPr>
          <w:cantSplit/>
        </w:trPr>
        <w:tc>
          <w:tcPr>
            <w:tcW w:type="dxa" w:w="3024"/>
            <w:tcMar>
              <w:top w:w="90" w:type="dxa"/>
              <w:start w:w="90" w:type="dxa"/>
              <w:bottom w:w="90" w:type="dxa"/>
              <w:end w:w="90" w:type="dxa"/>
            </w:tcMar>
            <w:vAlign w:val="center"/>
            <w:shd w:fill="F4F7FA"/>
          </w:tcPr>
          <w:p>
            <w:pPr>
              <w:spacing w:after="20" w:line="240" w:lineRule="auto"/>
            </w:pPr>
            <w:r>
              <w:rPr>
                <w:sz w:val="16"/>
              </w:rPr>
              <w:t>Compliance or risk</w:t>
            </w:r>
          </w:p>
        </w:tc>
        <w:tc>
          <w:tcPr>
            <w:tcW w:type="dxa" w:w="2448"/>
            <w:tcMar>
              <w:top w:w="90" w:type="dxa"/>
              <w:start w:w="90" w:type="dxa"/>
              <w:bottom w:w="90" w:type="dxa"/>
              <w:end w:w="90" w:type="dxa"/>
            </w:tcMar>
            <w:vAlign w:val="center"/>
            <w:shd w:fill="F4F7FA"/>
          </w:tcPr>
          <w:p>
            <w:pPr>
              <w:spacing w:after="20" w:line="240" w:lineRule="auto"/>
            </w:pPr>
            <w:r>
              <w:rPr>
                <w:sz w:val="16"/>
              </w:rPr>
            </w:r>
          </w:p>
        </w:tc>
        <w:tc>
          <w:tcPr>
            <w:tcW w:type="dxa" w:w="2880"/>
            <w:tcMar>
              <w:top w:w="90" w:type="dxa"/>
              <w:start w:w="90" w:type="dxa"/>
              <w:bottom w:w="90" w:type="dxa"/>
              <w:end w:w="90" w:type="dxa"/>
            </w:tcMar>
            <w:vAlign w:val="center"/>
            <w:shd w:fill="F4F7FA"/>
          </w:tcPr>
          <w:p>
            <w:pPr>
              <w:spacing w:after="20" w:line="240" w:lineRule="auto"/>
            </w:pPr>
            <w:r>
              <w:rPr>
                <w:sz w:val="16"/>
              </w:rPr>
            </w:r>
          </w:p>
        </w:tc>
        <w:tc>
          <w:tcPr>
            <w:tcW w:type="dxa" w:w="158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3024"/>
            <w:tcMar>
              <w:top w:w="90" w:type="dxa"/>
              <w:start w:w="90" w:type="dxa"/>
              <w:bottom w:w="90" w:type="dxa"/>
              <w:end w:w="90" w:type="dxa"/>
            </w:tcMar>
            <w:vAlign w:val="center"/>
          </w:tcPr>
          <w:p>
            <w:pPr>
              <w:spacing w:after="20" w:line="240" w:lineRule="auto"/>
            </w:pPr>
            <w:r>
              <w:rPr>
                <w:sz w:val="16"/>
              </w:rPr>
              <w:t>Executive sponsor</w:t>
            </w:r>
          </w:p>
        </w:tc>
        <w:tc>
          <w:tcPr>
            <w:tcW w:type="dxa" w:w="2448"/>
            <w:tcMar>
              <w:top w:w="90" w:type="dxa"/>
              <w:start w:w="90" w:type="dxa"/>
              <w:bottom w:w="90" w:type="dxa"/>
              <w:end w:w="90" w:type="dxa"/>
            </w:tcMar>
            <w:vAlign w:val="center"/>
          </w:tcPr>
          <w:p>
            <w:pPr>
              <w:spacing w:after="20" w:line="240" w:lineRule="auto"/>
            </w:pPr>
            <w:r>
              <w:rPr>
                <w:sz w:val="16"/>
              </w:rPr>
            </w:r>
          </w:p>
        </w:tc>
        <w:tc>
          <w:tcPr>
            <w:tcW w:type="dxa" w:w="2880"/>
            <w:tcMar>
              <w:top w:w="90" w:type="dxa"/>
              <w:start w:w="90" w:type="dxa"/>
              <w:bottom w:w="90" w:type="dxa"/>
              <w:end w:w="90" w:type="dxa"/>
            </w:tcMar>
            <w:vAlign w:val="center"/>
          </w:tcPr>
          <w:p>
            <w:pPr>
              <w:spacing w:after="20" w:line="240" w:lineRule="auto"/>
            </w:pPr>
            <w:r>
              <w:rPr>
                <w:sz w:val="16"/>
              </w:rPr>
            </w:r>
          </w:p>
        </w:tc>
        <w:tc>
          <w:tcPr>
            <w:tcW w:type="dxa" w:w="1584"/>
            <w:tcMar>
              <w:top w:w="90" w:type="dxa"/>
              <w:start w:w="90" w:type="dxa"/>
              <w:bottom w:w="90" w:type="dxa"/>
              <w:end w:w="90" w:type="dxa"/>
            </w:tcMar>
            <w:vAlign w:val="center"/>
          </w:tcPr>
          <w:p>
            <w:pPr>
              <w:spacing w:after="20" w:line="240" w:lineRule="auto"/>
            </w:pPr>
            <w:r>
              <w:rPr>
                <w:sz w:val="16"/>
              </w:rPr>
            </w:r>
          </w:p>
        </w:tc>
      </w:tr>
    </w:tbl>
    <w:p>
      <w:pPr>
        <w:spacing w:after="20"/>
      </w:pPr>
    </w:p>
    <w:p>
      <w:pPr>
        <w:pStyle w:val="Heading1"/>
      </w:pPr>
      <w:r>
        <w:t>How to Use This Register</w:t>
      </w:r>
    </w:p>
    <w:p>
      <w:r>
        <w:t>This register is a department-level tool for documenting specific corruption scenarios, assessing exposure before and after controls, assigning treatment actions and tracking changes. It should be completed by the department with credible challenge from compliance, risk, legal, finance, internal audit or another independent function as appropriate. It does not replace an authorised investigation, legal advice or the organisation-wide corruption risk assessment.</w:t>
      </w:r>
    </w:p>
    <w:p>
      <w:pPr>
        <w:pStyle w:val="Heading2"/>
      </w:pPr>
      <w:r>
        <w:t>Required Outputs</w:t>
      </w:r>
    </w:p>
    <w:p>
      <w:pPr>
        <w:pStyle w:val="ListBullet"/>
        <w:spacing w:after="60"/>
        <w:ind w:left="360"/>
      </w:pPr>
      <w:r>
        <w:t>A clear profile of the department and its corruption exposure.</w:t>
      </w:r>
    </w:p>
    <w:p>
      <w:pPr>
        <w:pStyle w:val="ListBullet"/>
        <w:spacing w:after="60"/>
        <w:ind w:left="360"/>
      </w:pPr>
      <w:r>
        <w:t>A complete inventory of processes, decisions, assets, data and third-party touchpoints.</w:t>
      </w:r>
    </w:p>
    <w:p>
      <w:pPr>
        <w:pStyle w:val="ListBullet"/>
        <w:spacing w:after="60"/>
        <w:ind w:left="360"/>
      </w:pPr>
      <w:r>
        <w:t>Specific risk scenarios written in cause-event-consequence form.</w:t>
      </w:r>
    </w:p>
    <w:p>
      <w:pPr>
        <w:pStyle w:val="ListBullet"/>
        <w:spacing w:after="60"/>
        <w:ind w:left="360"/>
      </w:pPr>
      <w:r>
        <w:t>Inherent likelihood and impact ratings supported by evidence.</w:t>
      </w:r>
    </w:p>
    <w:p>
      <w:pPr>
        <w:pStyle w:val="ListBullet"/>
        <w:spacing w:after="60"/>
        <w:ind w:left="360"/>
      </w:pPr>
      <w:r>
        <w:t>A documented assessment of control design and operating effectiveness.</w:t>
      </w:r>
    </w:p>
    <w:p>
      <w:pPr>
        <w:pStyle w:val="ListBullet"/>
        <w:spacing w:after="60"/>
        <w:ind w:left="360"/>
      </w:pPr>
      <w:r>
        <w:t>Residual-risk decisions linked to approved appetite and authority.</w:t>
      </w:r>
    </w:p>
    <w:p>
      <w:pPr>
        <w:pStyle w:val="ListBullet"/>
        <w:spacing w:after="60"/>
        <w:ind w:left="360"/>
      </w:pPr>
      <w:r>
        <w:t>A treatment plan with owners, deadlines, interim safeguards and measures of success.</w:t>
      </w:r>
    </w:p>
    <w:p>
      <w:pPr>
        <w:pStyle w:val="ListBullet"/>
        <w:spacing w:after="60"/>
        <w:ind w:left="360"/>
      </w:pPr>
      <w:r>
        <w:t>A monitoring schedule and departmental sign-off.</w:t>
      </w:r>
    </w:p>
    <w:p>
      <w:pPr>
        <w:pStyle w:val="Heading2"/>
      </w:pPr>
      <w:r>
        <w:t>Assessment Workflow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224"/>
            <w:shd w:fill="17365D"/>
            <w:tcMar>
              <w:top w:w="90" w:type="dxa"/>
              <w:start w:w="90" w:type="dxa"/>
              <w:bottom w:w="90" w:type="dxa"/>
              <w:end w:w="90" w:type="dxa"/>
            </w:tcMar>
            <w:vAlign w:val="center"/>
          </w:tcPr>
          <w:p>
            <w:r>
              <w:rPr>
                <w:b/>
                <w:color w:val="FFFFFF"/>
                <w:sz w:val="16"/>
              </w:rPr>
              <w:t>Stage</w:t>
            </w:r>
          </w:p>
        </w:tc>
        <w:tc>
          <w:tcPr>
            <w:tcW w:type="dxa" w:w="5904"/>
            <w:shd w:fill="17365D"/>
            <w:tcMar>
              <w:top w:w="90" w:type="dxa"/>
              <w:start w:w="90" w:type="dxa"/>
              <w:bottom w:w="90" w:type="dxa"/>
              <w:end w:w="90" w:type="dxa"/>
            </w:tcMar>
            <w:vAlign w:val="center"/>
          </w:tcPr>
          <w:p>
            <w:r>
              <w:rPr>
                <w:b/>
                <w:color w:val="FFFFFF"/>
                <w:sz w:val="16"/>
              </w:rPr>
              <w:t>Department activity</w:t>
            </w:r>
          </w:p>
        </w:tc>
        <w:tc>
          <w:tcPr>
            <w:tcW w:type="dxa" w:w="2808"/>
            <w:shd w:fill="17365D"/>
            <w:tcMar>
              <w:top w:w="90" w:type="dxa"/>
              <w:start w:w="90" w:type="dxa"/>
              <w:bottom w:w="90" w:type="dxa"/>
              <w:end w:w="90" w:type="dxa"/>
            </w:tcMar>
            <w:vAlign w:val="center"/>
          </w:tcPr>
          <w:p>
            <w:r>
              <w:rPr>
                <w:b/>
                <w:color w:val="FFFFFF"/>
                <w:sz w:val="16"/>
              </w:rPr>
              <w:t>Output</w:t>
            </w:r>
          </w:p>
        </w:tc>
      </w:tr>
      <w:tr>
        <w:trPr>
          <w:cantSplit/>
        </w:trPr>
        <w:tc>
          <w:tcPr>
            <w:tcW w:type="dxa" w:w="1224"/>
            <w:tcMar>
              <w:top w:w="90" w:type="dxa"/>
              <w:start w:w="90" w:type="dxa"/>
              <w:bottom w:w="90" w:type="dxa"/>
              <w:end w:w="90" w:type="dxa"/>
            </w:tcMar>
            <w:vAlign w:val="center"/>
          </w:tcPr>
          <w:p>
            <w:pPr>
              <w:spacing w:after="20" w:line="240" w:lineRule="auto"/>
            </w:pPr>
            <w:r>
              <w:rPr>
                <w:sz w:val="16"/>
              </w:rPr>
              <w:t>1 Define</w:t>
            </w:r>
          </w:p>
        </w:tc>
        <w:tc>
          <w:tcPr>
            <w:tcW w:type="dxa" w:w="5904"/>
            <w:tcMar>
              <w:top w:w="90" w:type="dxa"/>
              <w:start w:w="90" w:type="dxa"/>
              <w:bottom w:w="90" w:type="dxa"/>
              <w:end w:w="90" w:type="dxa"/>
            </w:tcMar>
            <w:vAlign w:val="center"/>
          </w:tcPr>
          <w:p>
            <w:pPr>
              <w:spacing w:after="20" w:line="240" w:lineRule="auto"/>
            </w:pPr>
            <w:r>
              <w:rPr>
                <w:sz w:val="16"/>
              </w:rPr>
              <w:t>Confirm scope, process boundaries, team, period and evidence.</w:t>
            </w:r>
          </w:p>
        </w:tc>
        <w:tc>
          <w:tcPr>
            <w:tcW w:type="dxa" w:w="2808"/>
            <w:tcMar>
              <w:top w:w="90" w:type="dxa"/>
              <w:start w:w="90" w:type="dxa"/>
              <w:bottom w:w="90" w:type="dxa"/>
              <w:end w:w="90" w:type="dxa"/>
            </w:tcMar>
            <w:vAlign w:val="center"/>
          </w:tcPr>
          <w:p>
            <w:pPr>
              <w:spacing w:after="20" w:line="240" w:lineRule="auto"/>
            </w:pPr>
            <w:r>
              <w:rPr>
                <w:sz w:val="16"/>
              </w:rPr>
              <w:t>Assessment plan</w:t>
            </w:r>
          </w:p>
        </w:tc>
      </w:tr>
      <w:tr>
        <w:trPr>
          <w:cantSplit/>
        </w:trPr>
        <w:tc>
          <w:tcPr>
            <w:tcW w:type="dxa" w:w="1224"/>
            <w:tcMar>
              <w:top w:w="90" w:type="dxa"/>
              <w:start w:w="90" w:type="dxa"/>
              <w:bottom w:w="90" w:type="dxa"/>
              <w:end w:w="90" w:type="dxa"/>
            </w:tcMar>
            <w:vAlign w:val="center"/>
            <w:shd w:fill="F4F7FA"/>
          </w:tcPr>
          <w:p>
            <w:pPr>
              <w:spacing w:after="20" w:line="240" w:lineRule="auto"/>
            </w:pPr>
            <w:r>
              <w:rPr>
                <w:sz w:val="16"/>
              </w:rPr>
              <w:t>2 Map</w:t>
            </w:r>
          </w:p>
        </w:tc>
        <w:tc>
          <w:tcPr>
            <w:tcW w:type="dxa" w:w="5904"/>
            <w:tcMar>
              <w:top w:w="90" w:type="dxa"/>
              <w:start w:w="90" w:type="dxa"/>
              <w:bottom w:w="90" w:type="dxa"/>
              <w:end w:w="90" w:type="dxa"/>
            </w:tcMar>
            <w:vAlign w:val="center"/>
            <w:shd w:fill="F4F7FA"/>
          </w:tcPr>
          <w:p>
            <w:pPr>
              <w:spacing w:after="20" w:line="240" w:lineRule="auto"/>
            </w:pPr>
            <w:r>
              <w:rPr>
                <w:sz w:val="16"/>
              </w:rPr>
              <w:t>Map workflows, decisions, systems, third parties and public-official contact.</w:t>
            </w:r>
          </w:p>
        </w:tc>
        <w:tc>
          <w:tcPr>
            <w:tcW w:type="dxa" w:w="2808"/>
            <w:tcMar>
              <w:top w:w="90" w:type="dxa"/>
              <w:start w:w="90" w:type="dxa"/>
              <w:bottom w:w="90" w:type="dxa"/>
              <w:end w:w="90" w:type="dxa"/>
            </w:tcMar>
            <w:vAlign w:val="center"/>
            <w:shd w:fill="F4F7FA"/>
          </w:tcPr>
          <w:p>
            <w:pPr>
              <w:spacing w:after="20" w:line="240" w:lineRule="auto"/>
            </w:pPr>
            <w:r>
              <w:rPr>
                <w:sz w:val="16"/>
              </w:rPr>
              <w:t>Process inventory</w:t>
            </w:r>
          </w:p>
        </w:tc>
      </w:tr>
      <w:tr>
        <w:trPr>
          <w:cantSplit/>
        </w:trPr>
        <w:tc>
          <w:tcPr>
            <w:tcW w:type="dxa" w:w="1224"/>
            <w:tcMar>
              <w:top w:w="90" w:type="dxa"/>
              <w:start w:w="90" w:type="dxa"/>
              <w:bottom w:w="90" w:type="dxa"/>
              <w:end w:w="90" w:type="dxa"/>
            </w:tcMar>
            <w:vAlign w:val="center"/>
          </w:tcPr>
          <w:p>
            <w:pPr>
              <w:spacing w:after="20" w:line="240" w:lineRule="auto"/>
            </w:pPr>
            <w:r>
              <w:rPr>
                <w:sz w:val="16"/>
              </w:rPr>
              <w:t>3 Identify</w:t>
            </w:r>
          </w:p>
        </w:tc>
        <w:tc>
          <w:tcPr>
            <w:tcW w:type="dxa" w:w="5904"/>
            <w:tcMar>
              <w:top w:w="90" w:type="dxa"/>
              <w:start w:w="90" w:type="dxa"/>
              <w:bottom w:w="90" w:type="dxa"/>
              <w:end w:w="90" w:type="dxa"/>
            </w:tcMar>
            <w:vAlign w:val="center"/>
          </w:tcPr>
          <w:p>
            <w:pPr>
              <w:spacing w:after="20" w:line="240" w:lineRule="auto"/>
            </w:pPr>
            <w:r>
              <w:rPr>
                <w:sz w:val="16"/>
              </w:rPr>
              <w:t>Develop credible scenarios, causes, actors, methods and consequences.</w:t>
            </w:r>
          </w:p>
        </w:tc>
        <w:tc>
          <w:tcPr>
            <w:tcW w:type="dxa" w:w="2808"/>
            <w:tcMar>
              <w:top w:w="90" w:type="dxa"/>
              <w:start w:w="90" w:type="dxa"/>
              <w:bottom w:w="90" w:type="dxa"/>
              <w:end w:w="90" w:type="dxa"/>
            </w:tcMar>
            <w:vAlign w:val="center"/>
          </w:tcPr>
          <w:p>
            <w:pPr>
              <w:spacing w:after="20" w:line="240" w:lineRule="auto"/>
            </w:pPr>
            <w:r>
              <w:rPr>
                <w:sz w:val="16"/>
              </w:rPr>
              <w:t>Risk universe</w:t>
            </w:r>
          </w:p>
        </w:tc>
      </w:tr>
      <w:tr>
        <w:trPr>
          <w:cantSplit/>
        </w:trPr>
        <w:tc>
          <w:tcPr>
            <w:tcW w:type="dxa" w:w="1224"/>
            <w:tcMar>
              <w:top w:w="90" w:type="dxa"/>
              <w:start w:w="90" w:type="dxa"/>
              <w:bottom w:w="90" w:type="dxa"/>
              <w:end w:w="90" w:type="dxa"/>
            </w:tcMar>
            <w:vAlign w:val="center"/>
            <w:shd w:fill="F4F7FA"/>
          </w:tcPr>
          <w:p>
            <w:pPr>
              <w:spacing w:after="20" w:line="240" w:lineRule="auto"/>
            </w:pPr>
            <w:r>
              <w:rPr>
                <w:sz w:val="16"/>
              </w:rPr>
              <w:t>4 Analyse</w:t>
            </w:r>
          </w:p>
        </w:tc>
        <w:tc>
          <w:tcPr>
            <w:tcW w:type="dxa" w:w="5904"/>
            <w:tcMar>
              <w:top w:w="90" w:type="dxa"/>
              <w:start w:w="90" w:type="dxa"/>
              <w:bottom w:w="90" w:type="dxa"/>
              <w:end w:w="90" w:type="dxa"/>
            </w:tcMar>
            <w:vAlign w:val="center"/>
            <w:shd w:fill="F4F7FA"/>
          </w:tcPr>
          <w:p>
            <w:pPr>
              <w:spacing w:after="20" w:line="240" w:lineRule="auto"/>
            </w:pPr>
            <w:r>
              <w:rPr>
                <w:sz w:val="16"/>
              </w:rPr>
              <w:t>Score inherent exposure and document rationale.</w:t>
            </w:r>
          </w:p>
        </w:tc>
        <w:tc>
          <w:tcPr>
            <w:tcW w:type="dxa" w:w="2808"/>
            <w:tcMar>
              <w:top w:w="90" w:type="dxa"/>
              <w:start w:w="90" w:type="dxa"/>
              <w:bottom w:w="90" w:type="dxa"/>
              <w:end w:w="90" w:type="dxa"/>
            </w:tcMar>
            <w:vAlign w:val="center"/>
            <w:shd w:fill="F4F7FA"/>
          </w:tcPr>
          <w:p>
            <w:pPr>
              <w:spacing w:after="20" w:line="240" w:lineRule="auto"/>
            </w:pPr>
            <w:r>
              <w:rPr>
                <w:sz w:val="16"/>
              </w:rPr>
              <w:t>Inherent ratings</w:t>
            </w:r>
          </w:p>
        </w:tc>
      </w:tr>
      <w:tr>
        <w:trPr>
          <w:cantSplit/>
        </w:trPr>
        <w:tc>
          <w:tcPr>
            <w:tcW w:type="dxa" w:w="1224"/>
            <w:tcMar>
              <w:top w:w="90" w:type="dxa"/>
              <w:start w:w="90" w:type="dxa"/>
              <w:bottom w:w="90" w:type="dxa"/>
              <w:end w:w="90" w:type="dxa"/>
            </w:tcMar>
            <w:vAlign w:val="center"/>
          </w:tcPr>
          <w:p>
            <w:pPr>
              <w:spacing w:after="20" w:line="240" w:lineRule="auto"/>
            </w:pPr>
            <w:r>
              <w:rPr>
                <w:sz w:val="16"/>
              </w:rPr>
              <w:t>5 Test</w:t>
            </w:r>
          </w:p>
        </w:tc>
        <w:tc>
          <w:tcPr>
            <w:tcW w:type="dxa" w:w="5904"/>
            <w:tcMar>
              <w:top w:w="90" w:type="dxa"/>
              <w:start w:w="90" w:type="dxa"/>
              <w:bottom w:w="90" w:type="dxa"/>
              <w:end w:w="90" w:type="dxa"/>
            </w:tcMar>
            <w:vAlign w:val="center"/>
          </w:tcPr>
          <w:p>
            <w:pPr>
              <w:spacing w:after="20" w:line="240" w:lineRule="auto"/>
            </w:pPr>
            <w:r>
              <w:rPr>
                <w:sz w:val="16"/>
              </w:rPr>
              <w:t>Identify and test control design and operation.</w:t>
            </w:r>
          </w:p>
        </w:tc>
        <w:tc>
          <w:tcPr>
            <w:tcW w:type="dxa" w:w="2808"/>
            <w:tcMar>
              <w:top w:w="90" w:type="dxa"/>
              <w:start w:w="90" w:type="dxa"/>
              <w:bottom w:w="90" w:type="dxa"/>
              <w:end w:w="90" w:type="dxa"/>
            </w:tcMar>
            <w:vAlign w:val="center"/>
          </w:tcPr>
          <w:p>
            <w:pPr>
              <w:spacing w:after="20" w:line="240" w:lineRule="auto"/>
            </w:pPr>
            <w:r>
              <w:rPr>
                <w:sz w:val="16"/>
              </w:rPr>
              <w:t>Control conclusion</w:t>
            </w:r>
          </w:p>
        </w:tc>
      </w:tr>
      <w:tr>
        <w:trPr>
          <w:cantSplit/>
        </w:trPr>
        <w:tc>
          <w:tcPr>
            <w:tcW w:type="dxa" w:w="1224"/>
            <w:tcMar>
              <w:top w:w="90" w:type="dxa"/>
              <w:start w:w="90" w:type="dxa"/>
              <w:bottom w:w="90" w:type="dxa"/>
              <w:end w:w="90" w:type="dxa"/>
            </w:tcMar>
            <w:vAlign w:val="center"/>
            <w:shd w:fill="F4F7FA"/>
          </w:tcPr>
          <w:p>
            <w:pPr>
              <w:spacing w:after="20" w:line="240" w:lineRule="auto"/>
            </w:pPr>
            <w:r>
              <w:rPr>
                <w:sz w:val="16"/>
              </w:rPr>
              <w:t>6 Evaluate</w:t>
            </w:r>
          </w:p>
        </w:tc>
        <w:tc>
          <w:tcPr>
            <w:tcW w:type="dxa" w:w="5904"/>
            <w:tcMar>
              <w:top w:w="90" w:type="dxa"/>
              <w:start w:w="90" w:type="dxa"/>
              <w:bottom w:w="90" w:type="dxa"/>
              <w:end w:w="90" w:type="dxa"/>
            </w:tcMar>
            <w:vAlign w:val="center"/>
            <w:shd w:fill="F4F7FA"/>
          </w:tcPr>
          <w:p>
            <w:pPr>
              <w:spacing w:after="20" w:line="240" w:lineRule="auto"/>
            </w:pPr>
            <w:r>
              <w:rPr>
                <w:sz w:val="16"/>
              </w:rPr>
              <w:t>Determine residual risk and appetite status.</w:t>
            </w:r>
          </w:p>
        </w:tc>
        <w:tc>
          <w:tcPr>
            <w:tcW w:type="dxa" w:w="2808"/>
            <w:tcMar>
              <w:top w:w="90" w:type="dxa"/>
              <w:start w:w="90" w:type="dxa"/>
              <w:bottom w:w="90" w:type="dxa"/>
              <w:end w:w="90" w:type="dxa"/>
            </w:tcMar>
            <w:vAlign w:val="center"/>
            <w:shd w:fill="F4F7FA"/>
          </w:tcPr>
          <w:p>
            <w:pPr>
              <w:spacing w:after="20" w:line="240" w:lineRule="auto"/>
            </w:pPr>
            <w:r>
              <w:rPr>
                <w:sz w:val="16"/>
              </w:rPr>
              <w:t>Risk decision</w:t>
            </w:r>
          </w:p>
        </w:tc>
      </w:tr>
      <w:tr>
        <w:trPr>
          <w:cantSplit/>
        </w:trPr>
        <w:tc>
          <w:tcPr>
            <w:tcW w:type="dxa" w:w="1224"/>
            <w:tcMar>
              <w:top w:w="90" w:type="dxa"/>
              <w:start w:w="90" w:type="dxa"/>
              <w:bottom w:w="90" w:type="dxa"/>
              <w:end w:w="90" w:type="dxa"/>
            </w:tcMar>
            <w:vAlign w:val="center"/>
          </w:tcPr>
          <w:p>
            <w:pPr>
              <w:spacing w:after="20" w:line="240" w:lineRule="auto"/>
            </w:pPr>
            <w:r>
              <w:rPr>
                <w:sz w:val="16"/>
              </w:rPr>
              <w:t>7 Treat</w:t>
            </w:r>
          </w:p>
        </w:tc>
        <w:tc>
          <w:tcPr>
            <w:tcW w:type="dxa" w:w="5904"/>
            <w:tcMar>
              <w:top w:w="90" w:type="dxa"/>
              <w:start w:w="90" w:type="dxa"/>
              <w:bottom w:w="90" w:type="dxa"/>
              <w:end w:w="90" w:type="dxa"/>
            </w:tcMar>
            <w:vAlign w:val="center"/>
          </w:tcPr>
          <w:p>
            <w:pPr>
              <w:spacing w:after="20" w:line="240" w:lineRule="auto"/>
            </w:pPr>
            <w:r>
              <w:rPr>
                <w:sz w:val="16"/>
              </w:rPr>
              <w:t>Assign corrective actions and interim safeguards.</w:t>
            </w:r>
          </w:p>
        </w:tc>
        <w:tc>
          <w:tcPr>
            <w:tcW w:type="dxa" w:w="2808"/>
            <w:tcMar>
              <w:top w:w="90" w:type="dxa"/>
              <w:start w:w="90" w:type="dxa"/>
              <w:bottom w:w="90" w:type="dxa"/>
              <w:end w:w="90" w:type="dxa"/>
            </w:tcMar>
            <w:vAlign w:val="center"/>
          </w:tcPr>
          <w:p>
            <w:pPr>
              <w:spacing w:after="20" w:line="240" w:lineRule="auto"/>
            </w:pPr>
            <w:r>
              <w:rPr>
                <w:sz w:val="16"/>
              </w:rPr>
              <w:t>Treatment plan</w:t>
            </w:r>
          </w:p>
        </w:tc>
      </w:tr>
      <w:tr>
        <w:trPr>
          <w:cantSplit/>
        </w:trPr>
        <w:tc>
          <w:tcPr>
            <w:tcW w:type="dxa" w:w="1224"/>
            <w:tcMar>
              <w:top w:w="90" w:type="dxa"/>
              <w:start w:w="90" w:type="dxa"/>
              <w:bottom w:w="90" w:type="dxa"/>
              <w:end w:w="90" w:type="dxa"/>
            </w:tcMar>
            <w:vAlign w:val="center"/>
            <w:shd w:fill="F4F7FA"/>
          </w:tcPr>
          <w:p>
            <w:pPr>
              <w:spacing w:after="20" w:line="240" w:lineRule="auto"/>
            </w:pPr>
            <w:r>
              <w:rPr>
                <w:sz w:val="16"/>
              </w:rPr>
              <w:t>8 Monitor</w:t>
            </w:r>
          </w:p>
        </w:tc>
        <w:tc>
          <w:tcPr>
            <w:tcW w:type="dxa" w:w="5904"/>
            <w:tcMar>
              <w:top w:w="90" w:type="dxa"/>
              <w:start w:w="90" w:type="dxa"/>
              <w:bottom w:w="90" w:type="dxa"/>
              <w:end w:w="90" w:type="dxa"/>
            </w:tcMar>
            <w:vAlign w:val="center"/>
            <w:shd w:fill="F4F7FA"/>
          </w:tcPr>
          <w:p>
            <w:pPr>
              <w:spacing w:after="20" w:line="240" w:lineRule="auto"/>
            </w:pPr>
            <w:r>
              <w:rPr>
                <w:sz w:val="16"/>
              </w:rPr>
              <w:t>Track indicators, incidents, control failures and change.</w:t>
            </w:r>
          </w:p>
        </w:tc>
        <w:tc>
          <w:tcPr>
            <w:tcW w:type="dxa" w:w="2808"/>
            <w:tcMar>
              <w:top w:w="90" w:type="dxa"/>
              <w:start w:w="90" w:type="dxa"/>
              <w:bottom w:w="90" w:type="dxa"/>
              <w:end w:w="90" w:type="dxa"/>
            </w:tcMar>
            <w:vAlign w:val="center"/>
            <w:shd w:fill="F4F7FA"/>
          </w:tcPr>
          <w:p>
            <w:pPr>
              <w:spacing w:after="20" w:line="240" w:lineRule="auto"/>
            </w:pPr>
            <w:r>
              <w:rPr>
                <w:sz w:val="16"/>
              </w:rPr>
              <w:t>Ongoing oversight</w:t>
            </w:r>
          </w:p>
        </w:tc>
      </w:tr>
    </w:tbl>
    <w:p>
      <w:pPr>
        <w:spacing w:after="20"/>
      </w:pPr>
    </w:p>
    <w:p>
      <w:pPr>
        <w:pStyle w:val="Heading2"/>
      </w:pPr>
      <w:r>
        <w:t>Completion Rules</w:t>
      </w:r>
    </w:p>
    <w:p>
      <w:pPr>
        <w:pStyle w:val="ListBullet"/>
        <w:spacing w:after="60"/>
        <w:ind w:left="360"/>
      </w:pPr>
      <w:r>
        <w:t>Use facts and evidence. Do not mark a control effective because a policy exists.</w:t>
      </w:r>
    </w:p>
    <w:p>
      <w:pPr>
        <w:pStyle w:val="ListBullet"/>
        <w:spacing w:after="60"/>
        <w:ind w:left="360"/>
      </w:pPr>
      <w:r>
        <w:t>Create separate entries where actors, methods, controls or consequences differ materially.</w:t>
      </w:r>
    </w:p>
    <w:p>
      <w:pPr>
        <w:pStyle w:val="ListBullet"/>
        <w:spacing w:after="60"/>
        <w:ind w:left="360"/>
      </w:pPr>
      <w:r>
        <w:t>Record uncertainty and missing information instead of assuming low risk.</w:t>
      </w:r>
    </w:p>
    <w:p>
      <w:pPr>
        <w:pStyle w:val="ListBullet"/>
        <w:spacing w:after="60"/>
        <w:ind w:left="360"/>
      </w:pPr>
      <w:r>
        <w:t>Escalate suspected misconduct through approved reporting channels.</w:t>
      </w:r>
    </w:p>
    <w:p>
      <w:pPr>
        <w:pStyle w:val="ListBullet"/>
        <w:spacing w:after="60"/>
        <w:ind w:left="360"/>
      </w:pPr>
      <w:r>
        <w:t>Protect personal, investigative and privileged information.</w:t>
      </w:r>
    </w:p>
    <w:p>
      <w:pPr>
        <w:pStyle w:val="Heading1"/>
      </w:pPr>
      <w:r>
        <w:t>Section 1 Department Profile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Department name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Department code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Department head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Register owner</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Locations covered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Number of employees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Temporary or contract staff</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Department mandate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Main products or services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Annual budget or spend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Revenue or funds handled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Systems used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Key assets and information</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Principal internal customers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Principal external stakeholders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Applicable policies and regulations</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1.1 Department Objectives and Dependencies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1944"/>
            <w:shd w:fill="17365D"/>
            <w:tcMar>
              <w:top w:w="90" w:type="dxa"/>
              <w:start w:w="90" w:type="dxa"/>
              <w:bottom w:w="90" w:type="dxa"/>
              <w:end w:w="90" w:type="dxa"/>
            </w:tcMar>
            <w:vAlign w:val="center"/>
          </w:tcPr>
          <w:p>
            <w:r>
              <w:rPr>
                <w:b/>
                <w:color w:val="FFFFFF"/>
                <w:sz w:val="16"/>
              </w:rPr>
              <w:t>Objective</w:t>
            </w:r>
          </w:p>
        </w:tc>
        <w:tc>
          <w:tcPr>
            <w:tcW w:type="dxa" w:w="2232"/>
            <w:shd w:fill="17365D"/>
            <w:tcMar>
              <w:top w:w="90" w:type="dxa"/>
              <w:start w:w="90" w:type="dxa"/>
              <w:bottom w:w="90" w:type="dxa"/>
              <w:end w:w="90" w:type="dxa"/>
            </w:tcMar>
            <w:vAlign w:val="center"/>
          </w:tcPr>
          <w:p>
            <w:r>
              <w:rPr>
                <w:b/>
                <w:color w:val="FFFFFF"/>
                <w:sz w:val="16"/>
              </w:rPr>
              <w:t>Key activity</w:t>
            </w:r>
          </w:p>
        </w:tc>
        <w:tc>
          <w:tcPr>
            <w:tcW w:type="dxa" w:w="2088"/>
            <w:shd w:fill="17365D"/>
            <w:tcMar>
              <w:top w:w="90" w:type="dxa"/>
              <w:start w:w="90" w:type="dxa"/>
              <w:bottom w:w="90" w:type="dxa"/>
              <w:end w:w="90" w:type="dxa"/>
            </w:tcMar>
            <w:vAlign w:val="center"/>
          </w:tcPr>
          <w:p>
            <w:r>
              <w:rPr>
                <w:b/>
                <w:color w:val="FFFFFF"/>
                <w:sz w:val="16"/>
              </w:rPr>
              <w:t>Dependency</w:t>
            </w:r>
          </w:p>
        </w:tc>
        <w:tc>
          <w:tcPr>
            <w:tcW w:type="dxa" w:w="2376"/>
            <w:shd w:fill="17365D"/>
            <w:tcMar>
              <w:top w:w="90" w:type="dxa"/>
              <w:start w:w="90" w:type="dxa"/>
              <w:bottom w:w="90" w:type="dxa"/>
              <w:end w:w="90" w:type="dxa"/>
            </w:tcMar>
            <w:vAlign w:val="center"/>
          </w:tcPr>
          <w:p>
            <w:r>
              <w:rPr>
                <w:b/>
                <w:color w:val="FFFFFF"/>
                <w:sz w:val="16"/>
              </w:rPr>
              <w:t>Failure consequence</w:t>
            </w:r>
          </w:p>
        </w:tc>
        <w:tc>
          <w:tcPr>
            <w:tcW w:type="dxa" w:w="1296"/>
            <w:shd w:fill="17365D"/>
            <w:tcMar>
              <w:top w:w="90" w:type="dxa"/>
              <w:start w:w="90" w:type="dxa"/>
              <w:bottom w:w="90" w:type="dxa"/>
              <w:end w:w="90" w:type="dxa"/>
            </w:tcMar>
            <w:vAlign w:val="center"/>
          </w:tcPr>
          <w:p>
            <w:r>
              <w:rPr>
                <w:b/>
                <w:color w:val="FFFFFF"/>
                <w:sz w:val="16"/>
              </w:rPr>
              <w:t>Owner</w:t>
            </w:r>
          </w:p>
        </w:tc>
      </w:tr>
      <w:tr>
        <w:trPr>
          <w:cantSplit/>
        </w:trPr>
        <w:tc>
          <w:tcPr>
            <w:tcW w:type="dxa" w:w="194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237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194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c>
          <w:tcPr>
            <w:tcW w:type="dxa" w:w="2088"/>
            <w:tcMar>
              <w:top w:w="90" w:type="dxa"/>
              <w:start w:w="90" w:type="dxa"/>
              <w:bottom w:w="90" w:type="dxa"/>
              <w:end w:w="90" w:type="dxa"/>
            </w:tcMar>
            <w:vAlign w:val="center"/>
            <w:shd w:fill="F4F7FA"/>
          </w:tcPr>
          <w:p>
            <w:pPr>
              <w:spacing w:after="20" w:line="240" w:lineRule="auto"/>
            </w:pPr>
            <w:r>
              <w:rPr>
                <w:sz w:val="16"/>
              </w:rPr>
            </w:r>
          </w:p>
        </w:tc>
        <w:tc>
          <w:tcPr>
            <w:tcW w:type="dxa" w:w="237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94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237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194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c>
          <w:tcPr>
            <w:tcW w:type="dxa" w:w="2088"/>
            <w:tcMar>
              <w:top w:w="90" w:type="dxa"/>
              <w:start w:w="90" w:type="dxa"/>
              <w:bottom w:w="90" w:type="dxa"/>
              <w:end w:w="90" w:type="dxa"/>
            </w:tcMar>
            <w:vAlign w:val="center"/>
            <w:shd w:fill="F4F7FA"/>
          </w:tcPr>
          <w:p>
            <w:pPr>
              <w:spacing w:after="20" w:line="240" w:lineRule="auto"/>
            </w:pPr>
            <w:r>
              <w:rPr>
                <w:sz w:val="16"/>
              </w:rPr>
            </w:r>
          </w:p>
        </w:tc>
        <w:tc>
          <w:tcPr>
            <w:tcW w:type="dxa" w:w="237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94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237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194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c>
          <w:tcPr>
            <w:tcW w:type="dxa" w:w="2088"/>
            <w:tcMar>
              <w:top w:w="90" w:type="dxa"/>
              <w:start w:w="90" w:type="dxa"/>
              <w:bottom w:w="90" w:type="dxa"/>
              <w:end w:w="90" w:type="dxa"/>
            </w:tcMar>
            <w:vAlign w:val="center"/>
            <w:shd w:fill="F4F7FA"/>
          </w:tcPr>
          <w:p>
            <w:pPr>
              <w:spacing w:after="20" w:line="240" w:lineRule="auto"/>
            </w:pPr>
            <w:r>
              <w:rPr>
                <w:sz w:val="16"/>
              </w:rPr>
            </w:r>
          </w:p>
        </w:tc>
        <w:tc>
          <w:tcPr>
            <w:tcW w:type="dxa" w:w="237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94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237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bl>
    <w:p>
      <w:pPr>
        <w:spacing w:after="20"/>
      </w:pPr>
    </w:p>
    <w:p>
      <w:pPr>
        <w:pStyle w:val="Heading2"/>
      </w:pPr>
      <w:r>
        <w:t>1.2 Assessment Scope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Processes included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Locations included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Transaction period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Third-party categories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Public-sector interactions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Excluded areas and reasons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Assumptions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Limitations</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r>
        <w:br w:type="page"/>
      </w:r>
    </w:p>
    <w:p>
      <w:pPr>
        <w:pStyle w:val="Heading1"/>
      </w:pPr>
      <w:r>
        <w:t>Section 2 Roles Governance and Accountability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2160"/>
            <w:shd w:fill="17365D"/>
            <w:tcMar>
              <w:top w:w="90" w:type="dxa"/>
              <w:start w:w="90" w:type="dxa"/>
              <w:bottom w:w="90" w:type="dxa"/>
              <w:end w:w="90" w:type="dxa"/>
            </w:tcMar>
            <w:vAlign w:val="center"/>
          </w:tcPr>
          <w:p>
            <w:r>
              <w:rPr>
                <w:b/>
                <w:color w:val="FFFFFF"/>
                <w:sz w:val="16"/>
              </w:rPr>
              <w:t>Role</w:t>
            </w:r>
          </w:p>
        </w:tc>
        <w:tc>
          <w:tcPr>
            <w:tcW w:type="dxa" w:w="6552"/>
            <w:shd w:fill="17365D"/>
            <w:tcMar>
              <w:top w:w="90" w:type="dxa"/>
              <w:start w:w="90" w:type="dxa"/>
              <w:bottom w:w="90" w:type="dxa"/>
              <w:end w:w="90" w:type="dxa"/>
            </w:tcMar>
            <w:vAlign w:val="center"/>
          </w:tcPr>
          <w:p>
            <w:r>
              <w:rPr>
                <w:b/>
                <w:color w:val="FFFFFF"/>
                <w:sz w:val="16"/>
              </w:rPr>
              <w:t>Minimum responsibility</w:t>
            </w:r>
          </w:p>
        </w:tc>
        <w:tc>
          <w:tcPr>
            <w:tcW w:type="dxa" w:w="1224"/>
            <w:shd w:fill="17365D"/>
            <w:tcMar>
              <w:top w:w="90" w:type="dxa"/>
              <w:start w:w="90" w:type="dxa"/>
              <w:bottom w:w="90" w:type="dxa"/>
              <w:end w:w="90" w:type="dxa"/>
            </w:tcMar>
            <w:vAlign w:val="center"/>
          </w:tcPr>
          <w:p>
            <w:r>
              <w:rPr>
                <w:b/>
                <w:color w:val="FFFFFF"/>
                <w:sz w:val="16"/>
              </w:rPr>
              <w:t>Named person</w:t>
            </w:r>
          </w:p>
        </w:tc>
      </w:tr>
      <w:tr>
        <w:trPr>
          <w:cantSplit/>
        </w:trPr>
        <w:tc>
          <w:tcPr>
            <w:tcW w:type="dxa" w:w="2160"/>
            <w:tcMar>
              <w:top w:w="90" w:type="dxa"/>
              <w:start w:w="90" w:type="dxa"/>
              <w:bottom w:w="90" w:type="dxa"/>
              <w:end w:w="90" w:type="dxa"/>
            </w:tcMar>
            <w:vAlign w:val="center"/>
          </w:tcPr>
          <w:p>
            <w:pPr>
              <w:spacing w:after="20" w:line="240" w:lineRule="auto"/>
            </w:pPr>
            <w:r>
              <w:rPr>
                <w:sz w:val="16"/>
              </w:rPr>
              <w:t>Department head</w:t>
            </w:r>
          </w:p>
        </w:tc>
        <w:tc>
          <w:tcPr>
            <w:tcW w:type="dxa" w:w="6552"/>
            <w:tcMar>
              <w:top w:w="90" w:type="dxa"/>
              <w:start w:w="90" w:type="dxa"/>
              <w:bottom w:w="90" w:type="dxa"/>
              <w:end w:w="90" w:type="dxa"/>
            </w:tcMar>
            <w:vAlign w:val="center"/>
          </w:tcPr>
          <w:p>
            <w:pPr>
              <w:spacing w:after="20" w:line="240" w:lineRule="auto"/>
            </w:pPr>
            <w:r>
              <w:rPr>
                <w:sz w:val="16"/>
              </w:rPr>
              <w:t>Own the register, provide accurate information, approve actions within authority and escalate material exposure.</w:t>
            </w:r>
          </w:p>
        </w:tc>
        <w:tc>
          <w:tcPr>
            <w:tcW w:type="dxa" w:w="1224"/>
            <w:tcMar>
              <w:top w:w="90" w:type="dxa"/>
              <w:start w:w="90" w:type="dxa"/>
              <w:bottom w:w="90" w:type="dxa"/>
              <w:end w:w="90" w:type="dxa"/>
            </w:tcMar>
            <w:vAlign w:val="center"/>
          </w:tcPr>
          <w:p>
            <w:pPr>
              <w:spacing w:after="20" w:line="240" w:lineRule="auto"/>
            </w:pPr>
            <w:r>
              <w:rPr>
                <w:sz w:val="16"/>
              </w:rPr>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Register coordinator</w:t>
            </w:r>
          </w:p>
        </w:tc>
        <w:tc>
          <w:tcPr>
            <w:tcW w:type="dxa" w:w="6552"/>
            <w:tcMar>
              <w:top w:w="90" w:type="dxa"/>
              <w:start w:w="90" w:type="dxa"/>
              <w:bottom w:w="90" w:type="dxa"/>
              <w:end w:w="90" w:type="dxa"/>
            </w:tcMar>
            <w:vAlign w:val="center"/>
            <w:shd w:fill="F4F7FA"/>
          </w:tcPr>
          <w:p>
            <w:pPr>
              <w:spacing w:after="20" w:line="240" w:lineRule="auto"/>
            </w:pPr>
            <w:r>
              <w:rPr>
                <w:sz w:val="16"/>
              </w:rPr>
              <w:t>Maintain records, organise evidence, track reviews and update actions.</w:t>
            </w:r>
          </w:p>
        </w:tc>
        <w:tc>
          <w:tcPr>
            <w:tcW w:type="dxa" w:w="122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160"/>
            <w:tcMar>
              <w:top w:w="90" w:type="dxa"/>
              <w:start w:w="90" w:type="dxa"/>
              <w:bottom w:w="90" w:type="dxa"/>
              <w:end w:w="90" w:type="dxa"/>
            </w:tcMar>
            <w:vAlign w:val="center"/>
          </w:tcPr>
          <w:p>
            <w:pPr>
              <w:spacing w:after="20" w:line="240" w:lineRule="auto"/>
            </w:pPr>
            <w:r>
              <w:rPr>
                <w:sz w:val="16"/>
              </w:rPr>
              <w:t>Process owner</w:t>
            </w:r>
          </w:p>
        </w:tc>
        <w:tc>
          <w:tcPr>
            <w:tcW w:type="dxa" w:w="6552"/>
            <w:tcMar>
              <w:top w:w="90" w:type="dxa"/>
              <w:start w:w="90" w:type="dxa"/>
              <w:bottom w:w="90" w:type="dxa"/>
              <w:end w:w="90" w:type="dxa"/>
            </w:tcMar>
            <w:vAlign w:val="center"/>
          </w:tcPr>
          <w:p>
            <w:pPr>
              <w:spacing w:after="20" w:line="240" w:lineRule="auto"/>
            </w:pPr>
            <w:r>
              <w:rPr>
                <w:sz w:val="16"/>
              </w:rPr>
              <w:t>Describe workflows, validate scenarios, confirm controls and implement treatment.</w:t>
            </w:r>
          </w:p>
        </w:tc>
        <w:tc>
          <w:tcPr>
            <w:tcW w:type="dxa" w:w="1224"/>
            <w:tcMar>
              <w:top w:w="90" w:type="dxa"/>
              <w:start w:w="90" w:type="dxa"/>
              <w:bottom w:w="90" w:type="dxa"/>
              <w:end w:w="90" w:type="dxa"/>
            </w:tcMar>
            <w:vAlign w:val="center"/>
          </w:tcPr>
          <w:p>
            <w:pPr>
              <w:spacing w:after="20" w:line="240" w:lineRule="auto"/>
            </w:pPr>
            <w:r>
              <w:rPr>
                <w:sz w:val="16"/>
              </w:rPr>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Control owner</w:t>
            </w:r>
          </w:p>
        </w:tc>
        <w:tc>
          <w:tcPr>
            <w:tcW w:type="dxa" w:w="6552"/>
            <w:tcMar>
              <w:top w:w="90" w:type="dxa"/>
              <w:start w:w="90" w:type="dxa"/>
              <w:bottom w:w="90" w:type="dxa"/>
              <w:end w:w="90" w:type="dxa"/>
            </w:tcMar>
            <w:vAlign w:val="center"/>
            <w:shd w:fill="F4F7FA"/>
          </w:tcPr>
          <w:p>
            <w:pPr>
              <w:spacing w:after="20" w:line="240" w:lineRule="auto"/>
            </w:pPr>
            <w:r>
              <w:rPr>
                <w:sz w:val="16"/>
              </w:rPr>
              <w:t>Operate the control, retain evidence and report exceptions.</w:t>
            </w:r>
          </w:p>
        </w:tc>
        <w:tc>
          <w:tcPr>
            <w:tcW w:type="dxa" w:w="122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160"/>
            <w:tcMar>
              <w:top w:w="90" w:type="dxa"/>
              <w:start w:w="90" w:type="dxa"/>
              <w:bottom w:w="90" w:type="dxa"/>
              <w:end w:w="90" w:type="dxa"/>
            </w:tcMar>
            <w:vAlign w:val="center"/>
          </w:tcPr>
          <w:p>
            <w:pPr>
              <w:spacing w:after="20" w:line="240" w:lineRule="auto"/>
            </w:pPr>
            <w:r>
              <w:rPr>
                <w:sz w:val="16"/>
              </w:rPr>
              <w:t>Compliance or risk</w:t>
            </w:r>
          </w:p>
        </w:tc>
        <w:tc>
          <w:tcPr>
            <w:tcW w:type="dxa" w:w="6552"/>
            <w:tcMar>
              <w:top w:w="90" w:type="dxa"/>
              <w:start w:w="90" w:type="dxa"/>
              <w:bottom w:w="90" w:type="dxa"/>
              <w:end w:w="90" w:type="dxa"/>
            </w:tcMar>
            <w:vAlign w:val="center"/>
          </w:tcPr>
          <w:p>
            <w:pPr>
              <w:spacing w:after="20" w:line="240" w:lineRule="auto"/>
            </w:pPr>
            <w:r>
              <w:rPr>
                <w:sz w:val="16"/>
              </w:rPr>
              <w:t>Challenge method and ratings, advise on escalation and monitor material actions.</w:t>
            </w:r>
          </w:p>
        </w:tc>
        <w:tc>
          <w:tcPr>
            <w:tcW w:type="dxa" w:w="1224"/>
            <w:tcMar>
              <w:top w:w="90" w:type="dxa"/>
              <w:start w:w="90" w:type="dxa"/>
              <w:bottom w:w="90" w:type="dxa"/>
              <w:end w:w="90" w:type="dxa"/>
            </w:tcMar>
            <w:vAlign w:val="center"/>
          </w:tcPr>
          <w:p>
            <w:pPr>
              <w:spacing w:after="20" w:line="240" w:lineRule="auto"/>
            </w:pPr>
            <w:r>
              <w:rPr>
                <w:sz w:val="16"/>
              </w:rPr>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Finance or procurement</w:t>
            </w:r>
          </w:p>
        </w:tc>
        <w:tc>
          <w:tcPr>
            <w:tcW w:type="dxa" w:w="6552"/>
            <w:tcMar>
              <w:top w:w="90" w:type="dxa"/>
              <w:start w:w="90" w:type="dxa"/>
              <w:bottom w:w="90" w:type="dxa"/>
              <w:end w:w="90" w:type="dxa"/>
            </w:tcMar>
            <w:vAlign w:val="center"/>
            <w:shd w:fill="F4F7FA"/>
          </w:tcPr>
          <w:p>
            <w:pPr>
              <w:spacing w:after="20" w:line="240" w:lineRule="auto"/>
            </w:pPr>
            <w:r>
              <w:rPr>
                <w:sz w:val="16"/>
              </w:rPr>
              <w:t>Provide transaction, vendor, approval and exception evidence.</w:t>
            </w:r>
          </w:p>
        </w:tc>
        <w:tc>
          <w:tcPr>
            <w:tcW w:type="dxa" w:w="122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160"/>
            <w:tcMar>
              <w:top w:w="90" w:type="dxa"/>
              <w:start w:w="90" w:type="dxa"/>
              <w:bottom w:w="90" w:type="dxa"/>
              <w:end w:w="90" w:type="dxa"/>
            </w:tcMar>
            <w:vAlign w:val="center"/>
          </w:tcPr>
          <w:p>
            <w:pPr>
              <w:spacing w:after="20" w:line="240" w:lineRule="auto"/>
            </w:pPr>
            <w:r>
              <w:rPr>
                <w:sz w:val="16"/>
              </w:rPr>
              <w:t>HR or people function</w:t>
            </w:r>
          </w:p>
        </w:tc>
        <w:tc>
          <w:tcPr>
            <w:tcW w:type="dxa" w:w="6552"/>
            <w:tcMar>
              <w:top w:w="90" w:type="dxa"/>
              <w:start w:w="90" w:type="dxa"/>
              <w:bottom w:w="90" w:type="dxa"/>
              <w:end w:w="90" w:type="dxa"/>
            </w:tcMar>
            <w:vAlign w:val="center"/>
          </w:tcPr>
          <w:p>
            <w:pPr>
              <w:spacing w:after="20" w:line="240" w:lineRule="auto"/>
            </w:pPr>
            <w:r>
              <w:rPr>
                <w:sz w:val="16"/>
              </w:rPr>
              <w:t>Support conflicts, recruitment, discipline, training and retaliation controls.</w:t>
            </w:r>
          </w:p>
        </w:tc>
        <w:tc>
          <w:tcPr>
            <w:tcW w:type="dxa" w:w="1224"/>
            <w:tcMar>
              <w:top w:w="90" w:type="dxa"/>
              <w:start w:w="90" w:type="dxa"/>
              <w:bottom w:w="90" w:type="dxa"/>
              <w:end w:w="90" w:type="dxa"/>
            </w:tcMar>
            <w:vAlign w:val="center"/>
          </w:tcPr>
          <w:p>
            <w:pPr>
              <w:spacing w:after="20" w:line="240" w:lineRule="auto"/>
            </w:pPr>
            <w:r>
              <w:rPr>
                <w:sz w:val="16"/>
              </w:rPr>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Internal audit or assurance</w:t>
            </w:r>
          </w:p>
        </w:tc>
        <w:tc>
          <w:tcPr>
            <w:tcW w:type="dxa" w:w="6552"/>
            <w:tcMar>
              <w:top w:w="90" w:type="dxa"/>
              <w:start w:w="90" w:type="dxa"/>
              <w:bottom w:w="90" w:type="dxa"/>
              <w:end w:w="90" w:type="dxa"/>
            </w:tcMar>
            <w:vAlign w:val="center"/>
            <w:shd w:fill="F4F7FA"/>
          </w:tcPr>
          <w:p>
            <w:pPr>
              <w:spacing w:after="20" w:line="240" w:lineRule="auto"/>
            </w:pPr>
            <w:r>
              <w:rPr>
                <w:sz w:val="16"/>
              </w:rPr>
              <w:t>Independently assess selected controls and conclusions.</w:t>
            </w:r>
          </w:p>
        </w:tc>
        <w:tc>
          <w:tcPr>
            <w:tcW w:type="dxa" w:w="1224"/>
            <w:tcMar>
              <w:top w:w="90" w:type="dxa"/>
              <w:start w:w="90" w:type="dxa"/>
              <w:bottom w:w="90" w:type="dxa"/>
              <w:end w:w="90" w:type="dxa"/>
            </w:tcMar>
            <w:vAlign w:val="center"/>
            <w:shd w:fill="F4F7FA"/>
          </w:tcPr>
          <w:p>
            <w:pPr>
              <w:spacing w:after="20" w:line="240" w:lineRule="auto"/>
            </w:pPr>
            <w:r>
              <w:rPr>
                <w:sz w:val="16"/>
              </w:rPr>
            </w:r>
          </w:p>
        </w:tc>
      </w:tr>
    </w:tbl>
    <w:p>
      <w:pPr>
        <w:spacing w:after="20"/>
      </w:pPr>
    </w:p>
    <w:p>
      <w:pPr>
        <w:pStyle w:val="Heading2"/>
      </w:pPr>
      <w:r>
        <w:t>2.1 Conflict Declaration</w:t>
      </w:r>
    </w:p>
    <w:p>
      <w:r>
        <w:t>☐ Assessors have declared actual, potential and perceived conflicts.</w:t>
      </w:r>
    </w:p>
    <w:p>
      <w:r>
        <w:t>☐ No person is solely assessing a process they own without independent challenge.</w:t>
      </w:r>
    </w:p>
    <w:p>
      <w:r>
        <w:t>☐ Sensitive information is restricted to authorised persons.</w:t>
      </w:r>
    </w:p>
    <w:p>
      <w:r>
        <w:t>☐ People named in an allegation are not participating in the related assessment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872"/>
            <w:shd w:fill="17365D"/>
            <w:tcMar>
              <w:top w:w="90" w:type="dxa"/>
              <w:start w:w="90" w:type="dxa"/>
              <w:bottom w:w="90" w:type="dxa"/>
              <w:end w:w="90" w:type="dxa"/>
            </w:tcMar>
            <w:vAlign w:val="center"/>
          </w:tcPr>
          <w:p>
            <w:r>
              <w:rPr>
                <w:b/>
                <w:color w:val="FFFFFF"/>
                <w:sz w:val="16"/>
              </w:rPr>
              <w:t>Person</w:t>
            </w:r>
          </w:p>
        </w:tc>
        <w:tc>
          <w:tcPr>
            <w:tcW w:type="dxa" w:w="3384"/>
            <w:shd w:fill="17365D"/>
            <w:tcMar>
              <w:top w:w="90" w:type="dxa"/>
              <w:start w:w="90" w:type="dxa"/>
              <w:bottom w:w="90" w:type="dxa"/>
              <w:end w:w="90" w:type="dxa"/>
            </w:tcMar>
            <w:vAlign w:val="center"/>
          </w:tcPr>
          <w:p>
            <w:r>
              <w:rPr>
                <w:b/>
                <w:color w:val="FFFFFF"/>
                <w:sz w:val="16"/>
              </w:rPr>
              <w:t>Conflict</w:t>
            </w:r>
          </w:p>
        </w:tc>
        <w:tc>
          <w:tcPr>
            <w:tcW w:type="dxa" w:w="3312"/>
            <w:shd w:fill="17365D"/>
            <w:tcMar>
              <w:top w:w="90" w:type="dxa"/>
              <w:start w:w="90" w:type="dxa"/>
              <w:bottom w:w="90" w:type="dxa"/>
              <w:end w:w="90" w:type="dxa"/>
            </w:tcMar>
            <w:vAlign w:val="center"/>
          </w:tcPr>
          <w:p>
            <w:r>
              <w:rPr>
                <w:b/>
                <w:color w:val="FFFFFF"/>
                <w:sz w:val="16"/>
              </w:rPr>
              <w:t>Safeguard</w:t>
            </w:r>
          </w:p>
        </w:tc>
        <w:tc>
          <w:tcPr>
            <w:tcW w:type="dxa" w:w="1368"/>
            <w:shd w:fill="17365D"/>
            <w:tcMar>
              <w:top w:w="90" w:type="dxa"/>
              <w:start w:w="90" w:type="dxa"/>
              <w:bottom w:w="90" w:type="dxa"/>
              <w:end w:w="90" w:type="dxa"/>
            </w:tcMar>
            <w:vAlign w:val="center"/>
          </w:tcPr>
          <w:p>
            <w:r>
              <w:rPr>
                <w:b/>
                <w:color w:val="FFFFFF"/>
                <w:sz w:val="16"/>
              </w:rPr>
              <w:t>Approved by</w:t>
            </w:r>
          </w:p>
        </w:tc>
      </w:tr>
      <w:tr>
        <w:trPr>
          <w:cantSplit/>
        </w:trPr>
        <w:tc>
          <w:tcPr>
            <w:tcW w:type="dxa" w:w="1872"/>
            <w:tcMar>
              <w:top w:w="90" w:type="dxa"/>
              <w:start w:w="90" w:type="dxa"/>
              <w:bottom w:w="90" w:type="dxa"/>
              <w:end w:w="90" w:type="dxa"/>
            </w:tcMar>
            <w:vAlign w:val="center"/>
          </w:tcPr>
          <w:p>
            <w:pPr>
              <w:spacing w:after="20" w:line="240" w:lineRule="auto"/>
            </w:pPr>
            <w:r>
              <w:rPr>
                <w:sz w:val="16"/>
              </w:rPr>
            </w:r>
          </w:p>
        </w:tc>
        <w:tc>
          <w:tcPr>
            <w:tcW w:type="dxa" w:w="3384"/>
            <w:tcMar>
              <w:top w:w="90" w:type="dxa"/>
              <w:start w:w="90" w:type="dxa"/>
              <w:bottom w:w="90" w:type="dxa"/>
              <w:end w:w="90" w:type="dxa"/>
            </w:tcMar>
            <w:vAlign w:val="center"/>
          </w:tcPr>
          <w:p>
            <w:pPr>
              <w:spacing w:after="20" w:line="240" w:lineRule="auto"/>
            </w:pPr>
            <w:r>
              <w:rPr>
                <w:sz w:val="16"/>
              </w:rPr>
            </w:r>
          </w:p>
        </w:tc>
        <w:tc>
          <w:tcPr>
            <w:tcW w:type="dxa" w:w="3312"/>
            <w:tcMar>
              <w:top w:w="90" w:type="dxa"/>
              <w:start w:w="90" w:type="dxa"/>
              <w:bottom w:w="90" w:type="dxa"/>
              <w:end w:w="90" w:type="dxa"/>
            </w:tcMar>
            <w:vAlign w:val="center"/>
          </w:tcPr>
          <w:p>
            <w:pPr>
              <w:spacing w:after="20" w:line="240" w:lineRule="auto"/>
            </w:pPr>
            <w:r>
              <w:rPr>
                <w:sz w:val="16"/>
              </w:rPr>
            </w:r>
          </w:p>
        </w:tc>
        <w:tc>
          <w:tcPr>
            <w:tcW w:type="dxa" w:w="1368"/>
            <w:tcMar>
              <w:top w:w="90" w:type="dxa"/>
              <w:start w:w="90" w:type="dxa"/>
              <w:bottom w:w="90" w:type="dxa"/>
              <w:end w:w="90" w:type="dxa"/>
            </w:tcMar>
            <w:vAlign w:val="center"/>
          </w:tcPr>
          <w:p>
            <w:pPr>
              <w:spacing w:after="20" w:line="240" w:lineRule="auto"/>
            </w:pPr>
            <w:r>
              <w:rPr>
                <w:sz w:val="16"/>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6"/>
              </w:rPr>
            </w:r>
          </w:p>
        </w:tc>
        <w:tc>
          <w:tcPr>
            <w:tcW w:type="dxa" w:w="3384"/>
            <w:tcMar>
              <w:top w:w="90" w:type="dxa"/>
              <w:start w:w="90" w:type="dxa"/>
              <w:bottom w:w="90" w:type="dxa"/>
              <w:end w:w="90" w:type="dxa"/>
            </w:tcMar>
            <w:vAlign w:val="center"/>
            <w:shd w:fill="F4F7FA"/>
          </w:tcPr>
          <w:p>
            <w:pPr>
              <w:spacing w:after="20" w:line="240" w:lineRule="auto"/>
            </w:pPr>
            <w:r>
              <w:rPr>
                <w:sz w:val="16"/>
              </w:rPr>
            </w:r>
          </w:p>
        </w:tc>
        <w:tc>
          <w:tcPr>
            <w:tcW w:type="dxa" w:w="3312"/>
            <w:tcMar>
              <w:top w:w="90" w:type="dxa"/>
              <w:start w:w="90" w:type="dxa"/>
              <w:bottom w:w="90" w:type="dxa"/>
              <w:end w:w="90" w:type="dxa"/>
            </w:tcMar>
            <w:vAlign w:val="center"/>
            <w:shd w:fill="F4F7FA"/>
          </w:tcPr>
          <w:p>
            <w:pPr>
              <w:spacing w:after="20" w:line="240" w:lineRule="auto"/>
            </w:pPr>
            <w:r>
              <w:rPr>
                <w:sz w:val="16"/>
              </w:rPr>
            </w:r>
          </w:p>
        </w:tc>
        <w:tc>
          <w:tcPr>
            <w:tcW w:type="dxa" w:w="1368"/>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872"/>
            <w:tcMar>
              <w:top w:w="90" w:type="dxa"/>
              <w:start w:w="90" w:type="dxa"/>
              <w:bottom w:w="90" w:type="dxa"/>
              <w:end w:w="90" w:type="dxa"/>
            </w:tcMar>
            <w:vAlign w:val="center"/>
          </w:tcPr>
          <w:p>
            <w:pPr>
              <w:spacing w:after="20" w:line="240" w:lineRule="auto"/>
            </w:pPr>
            <w:r>
              <w:rPr>
                <w:sz w:val="16"/>
              </w:rPr>
            </w:r>
          </w:p>
        </w:tc>
        <w:tc>
          <w:tcPr>
            <w:tcW w:type="dxa" w:w="3384"/>
            <w:tcMar>
              <w:top w:w="90" w:type="dxa"/>
              <w:start w:w="90" w:type="dxa"/>
              <w:bottom w:w="90" w:type="dxa"/>
              <w:end w:w="90" w:type="dxa"/>
            </w:tcMar>
            <w:vAlign w:val="center"/>
          </w:tcPr>
          <w:p>
            <w:pPr>
              <w:spacing w:after="20" w:line="240" w:lineRule="auto"/>
            </w:pPr>
            <w:r>
              <w:rPr>
                <w:sz w:val="16"/>
              </w:rPr>
            </w:r>
          </w:p>
        </w:tc>
        <w:tc>
          <w:tcPr>
            <w:tcW w:type="dxa" w:w="3312"/>
            <w:tcMar>
              <w:top w:w="90" w:type="dxa"/>
              <w:start w:w="90" w:type="dxa"/>
              <w:bottom w:w="90" w:type="dxa"/>
              <w:end w:w="90" w:type="dxa"/>
            </w:tcMar>
            <w:vAlign w:val="center"/>
          </w:tcPr>
          <w:p>
            <w:pPr>
              <w:spacing w:after="20" w:line="240" w:lineRule="auto"/>
            </w:pPr>
            <w:r>
              <w:rPr>
                <w:sz w:val="16"/>
              </w:rPr>
            </w:r>
          </w:p>
        </w:tc>
        <w:tc>
          <w:tcPr>
            <w:tcW w:type="dxa" w:w="1368"/>
            <w:tcMar>
              <w:top w:w="90" w:type="dxa"/>
              <w:start w:w="90" w:type="dxa"/>
              <w:bottom w:w="90" w:type="dxa"/>
              <w:end w:w="90" w:type="dxa"/>
            </w:tcMar>
            <w:vAlign w:val="center"/>
          </w:tcPr>
          <w:p>
            <w:pPr>
              <w:spacing w:after="20" w:line="240" w:lineRule="auto"/>
            </w:pPr>
            <w:r>
              <w:rPr>
                <w:sz w:val="16"/>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6"/>
              </w:rPr>
            </w:r>
          </w:p>
        </w:tc>
        <w:tc>
          <w:tcPr>
            <w:tcW w:type="dxa" w:w="3384"/>
            <w:tcMar>
              <w:top w:w="90" w:type="dxa"/>
              <w:start w:w="90" w:type="dxa"/>
              <w:bottom w:w="90" w:type="dxa"/>
              <w:end w:w="90" w:type="dxa"/>
            </w:tcMar>
            <w:vAlign w:val="center"/>
            <w:shd w:fill="F4F7FA"/>
          </w:tcPr>
          <w:p>
            <w:pPr>
              <w:spacing w:after="20" w:line="240" w:lineRule="auto"/>
            </w:pPr>
            <w:r>
              <w:rPr>
                <w:sz w:val="16"/>
              </w:rPr>
            </w:r>
          </w:p>
        </w:tc>
        <w:tc>
          <w:tcPr>
            <w:tcW w:type="dxa" w:w="3312"/>
            <w:tcMar>
              <w:top w:w="90" w:type="dxa"/>
              <w:start w:w="90" w:type="dxa"/>
              <w:bottom w:w="90" w:type="dxa"/>
              <w:end w:w="90" w:type="dxa"/>
            </w:tcMar>
            <w:vAlign w:val="center"/>
            <w:shd w:fill="F4F7FA"/>
          </w:tcPr>
          <w:p>
            <w:pPr>
              <w:spacing w:after="20" w:line="240" w:lineRule="auto"/>
            </w:pPr>
            <w:r>
              <w:rPr>
                <w:sz w:val="16"/>
              </w:rPr>
            </w:r>
          </w:p>
        </w:tc>
        <w:tc>
          <w:tcPr>
            <w:tcW w:type="dxa" w:w="1368"/>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872"/>
            <w:tcMar>
              <w:top w:w="90" w:type="dxa"/>
              <w:start w:w="90" w:type="dxa"/>
              <w:bottom w:w="90" w:type="dxa"/>
              <w:end w:w="90" w:type="dxa"/>
            </w:tcMar>
            <w:vAlign w:val="center"/>
          </w:tcPr>
          <w:p>
            <w:pPr>
              <w:spacing w:after="20" w:line="240" w:lineRule="auto"/>
            </w:pPr>
            <w:r>
              <w:rPr>
                <w:sz w:val="16"/>
              </w:rPr>
            </w:r>
          </w:p>
        </w:tc>
        <w:tc>
          <w:tcPr>
            <w:tcW w:type="dxa" w:w="3384"/>
            <w:tcMar>
              <w:top w:w="90" w:type="dxa"/>
              <w:start w:w="90" w:type="dxa"/>
              <w:bottom w:w="90" w:type="dxa"/>
              <w:end w:w="90" w:type="dxa"/>
            </w:tcMar>
            <w:vAlign w:val="center"/>
          </w:tcPr>
          <w:p>
            <w:pPr>
              <w:spacing w:after="20" w:line="240" w:lineRule="auto"/>
            </w:pPr>
            <w:r>
              <w:rPr>
                <w:sz w:val="16"/>
              </w:rPr>
            </w:r>
          </w:p>
        </w:tc>
        <w:tc>
          <w:tcPr>
            <w:tcW w:type="dxa" w:w="3312"/>
            <w:tcMar>
              <w:top w:w="90" w:type="dxa"/>
              <w:start w:w="90" w:type="dxa"/>
              <w:bottom w:w="90" w:type="dxa"/>
              <w:end w:w="90" w:type="dxa"/>
            </w:tcMar>
            <w:vAlign w:val="center"/>
          </w:tcPr>
          <w:p>
            <w:pPr>
              <w:spacing w:after="20" w:line="240" w:lineRule="auto"/>
            </w:pPr>
            <w:r>
              <w:rPr>
                <w:sz w:val="16"/>
              </w:rPr>
            </w:r>
          </w:p>
        </w:tc>
        <w:tc>
          <w:tcPr>
            <w:tcW w:type="dxa" w:w="1368"/>
            <w:tcMar>
              <w:top w:w="90" w:type="dxa"/>
              <w:start w:w="90" w:type="dxa"/>
              <w:bottom w:w="90" w:type="dxa"/>
              <w:end w:w="90" w:type="dxa"/>
            </w:tcMar>
            <w:vAlign w:val="center"/>
          </w:tcPr>
          <w:p>
            <w:pPr>
              <w:spacing w:after="20" w:line="240" w:lineRule="auto"/>
            </w:pPr>
            <w:r>
              <w:rPr>
                <w:sz w:val="16"/>
              </w:rPr>
            </w:r>
          </w:p>
        </w:tc>
      </w:tr>
    </w:tbl>
    <w:p>
      <w:pPr>
        <w:spacing w:after="20"/>
      </w:pPr>
    </w:p>
    <w:p>
      <w:pPr>
        <w:pStyle w:val="Heading2"/>
      </w:pPr>
      <w:r>
        <w:t>2.2 Assessment Team and Meetings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728"/>
            <w:shd w:fill="17365D"/>
            <w:tcMar>
              <w:top w:w="90" w:type="dxa"/>
              <w:start w:w="90" w:type="dxa"/>
              <w:bottom w:w="90" w:type="dxa"/>
              <w:end w:w="90" w:type="dxa"/>
            </w:tcMar>
            <w:vAlign w:val="center"/>
          </w:tcPr>
          <w:p>
            <w:r>
              <w:rPr>
                <w:b/>
                <w:color w:val="FFFFFF"/>
                <w:sz w:val="15"/>
              </w:rPr>
              <w:t>Name</w:t>
            </w:r>
          </w:p>
        </w:tc>
        <w:tc>
          <w:tcPr>
            <w:tcW w:type="dxa" w:w="1728"/>
            <w:shd w:fill="17365D"/>
            <w:tcMar>
              <w:top w:w="90" w:type="dxa"/>
              <w:start w:w="90" w:type="dxa"/>
              <w:bottom w:w="90" w:type="dxa"/>
              <w:end w:w="90" w:type="dxa"/>
            </w:tcMar>
            <w:vAlign w:val="center"/>
          </w:tcPr>
          <w:p>
            <w:r>
              <w:rPr>
                <w:b/>
                <w:color w:val="FFFFFF"/>
                <w:sz w:val="15"/>
              </w:rPr>
              <w:t>Role</w:t>
            </w:r>
          </w:p>
        </w:tc>
        <w:tc>
          <w:tcPr>
            <w:tcW w:type="dxa" w:w="2160"/>
            <w:shd w:fill="17365D"/>
            <w:tcMar>
              <w:top w:w="90" w:type="dxa"/>
              <w:start w:w="90" w:type="dxa"/>
              <w:bottom w:w="90" w:type="dxa"/>
              <w:end w:w="90" w:type="dxa"/>
            </w:tcMar>
            <w:vAlign w:val="center"/>
          </w:tcPr>
          <w:p>
            <w:r>
              <w:rPr>
                <w:b/>
                <w:color w:val="FFFFFF"/>
                <w:sz w:val="15"/>
              </w:rPr>
              <w:t>Area represented</w:t>
            </w:r>
          </w:p>
        </w:tc>
        <w:tc>
          <w:tcPr>
            <w:tcW w:type="dxa" w:w="1152"/>
            <w:shd w:fill="17365D"/>
            <w:tcMar>
              <w:top w:w="90" w:type="dxa"/>
              <w:start w:w="90" w:type="dxa"/>
              <w:bottom w:w="90" w:type="dxa"/>
              <w:end w:w="90" w:type="dxa"/>
            </w:tcMar>
            <w:vAlign w:val="center"/>
          </w:tcPr>
          <w:p>
            <w:r>
              <w:rPr>
                <w:b/>
                <w:color w:val="FFFFFF"/>
                <w:sz w:val="15"/>
              </w:rPr>
              <w:t>Meeting date</w:t>
            </w:r>
          </w:p>
        </w:tc>
        <w:tc>
          <w:tcPr>
            <w:tcW w:type="dxa" w:w="1080"/>
            <w:shd w:fill="17365D"/>
            <w:tcMar>
              <w:top w:w="90" w:type="dxa"/>
              <w:start w:w="90" w:type="dxa"/>
              <w:bottom w:w="90" w:type="dxa"/>
              <w:end w:w="90" w:type="dxa"/>
            </w:tcMar>
            <w:vAlign w:val="center"/>
          </w:tcPr>
          <w:p>
            <w:r>
              <w:rPr>
                <w:b/>
                <w:color w:val="FFFFFF"/>
                <w:sz w:val="15"/>
              </w:rPr>
              <w:t>Attendance</w:t>
            </w:r>
          </w:p>
        </w:tc>
        <w:tc>
          <w:tcPr>
            <w:tcW w:type="dxa" w:w="2088"/>
            <w:shd w:fill="17365D"/>
            <w:tcMar>
              <w:top w:w="90" w:type="dxa"/>
              <w:start w:w="90" w:type="dxa"/>
              <w:bottom w:w="90" w:type="dxa"/>
              <w:end w:w="90" w:type="dxa"/>
            </w:tcMar>
            <w:vAlign w:val="center"/>
          </w:tcPr>
          <w:p>
            <w:r>
              <w:rPr>
                <w:b/>
                <w:color w:val="FFFFFF"/>
                <w:sz w:val="15"/>
              </w:rPr>
              <w:t>Action</w:t>
            </w:r>
          </w:p>
        </w:tc>
      </w:tr>
      <w:tr>
        <w:trPr>
          <w:cantSplit/>
        </w:trPr>
        <w:tc>
          <w:tcPr>
            <w:tcW w:type="dxa" w:w="1728"/>
            <w:tcMar>
              <w:top w:w="90" w:type="dxa"/>
              <w:start w:w="90" w:type="dxa"/>
              <w:bottom w:w="90" w:type="dxa"/>
              <w:end w:w="90" w:type="dxa"/>
            </w:tcMar>
            <w:vAlign w:val="center"/>
          </w:tcPr>
          <w:p>
            <w:pPr>
              <w:spacing w:after="20" w:line="240" w:lineRule="auto"/>
            </w:pPr>
            <w:r>
              <w:rPr>
                <w:sz w:val="15"/>
              </w:rPr>
            </w:r>
          </w:p>
        </w:tc>
        <w:tc>
          <w:tcPr>
            <w:tcW w:type="dxa" w:w="1728"/>
            <w:tcMar>
              <w:top w:w="90" w:type="dxa"/>
              <w:start w:w="90" w:type="dxa"/>
              <w:bottom w:w="90" w:type="dxa"/>
              <w:end w:w="90" w:type="dxa"/>
            </w:tcMar>
            <w:vAlign w:val="center"/>
          </w:tcPr>
          <w:p>
            <w:pPr>
              <w:spacing w:after="20" w:line="240" w:lineRule="auto"/>
            </w:pPr>
            <w:r>
              <w:rPr>
                <w:sz w:val="15"/>
              </w:rPr>
            </w:r>
          </w:p>
        </w:tc>
        <w:tc>
          <w:tcPr>
            <w:tcW w:type="dxa" w:w="216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088"/>
            <w:tcMar>
              <w:top w:w="90" w:type="dxa"/>
              <w:start w:w="90" w:type="dxa"/>
              <w:bottom w:w="90" w:type="dxa"/>
              <w:end w:w="90" w:type="dxa"/>
            </w:tcMar>
            <w:vAlign w:val="center"/>
          </w:tcPr>
          <w:p>
            <w:pPr>
              <w:spacing w:after="20" w:line="240" w:lineRule="auto"/>
            </w:pPr>
            <w:r>
              <w:rPr>
                <w:sz w:val="15"/>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5"/>
              </w:rPr>
            </w:r>
          </w:p>
        </w:tc>
        <w:tc>
          <w:tcPr>
            <w:tcW w:type="dxa" w:w="1728"/>
            <w:tcMar>
              <w:top w:w="90" w:type="dxa"/>
              <w:start w:w="90" w:type="dxa"/>
              <w:bottom w:w="90" w:type="dxa"/>
              <w:end w:w="90" w:type="dxa"/>
            </w:tcMar>
            <w:vAlign w:val="center"/>
            <w:shd w:fill="F4F7FA"/>
          </w:tcPr>
          <w:p>
            <w:pPr>
              <w:spacing w:after="20" w:line="240" w:lineRule="auto"/>
            </w:pPr>
            <w:r>
              <w:rPr>
                <w:sz w:val="15"/>
              </w:rPr>
            </w:r>
          </w:p>
        </w:tc>
        <w:tc>
          <w:tcPr>
            <w:tcW w:type="dxa" w:w="2160"/>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208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728"/>
            <w:tcMar>
              <w:top w:w="90" w:type="dxa"/>
              <w:start w:w="90" w:type="dxa"/>
              <w:bottom w:w="90" w:type="dxa"/>
              <w:end w:w="90" w:type="dxa"/>
            </w:tcMar>
            <w:vAlign w:val="center"/>
          </w:tcPr>
          <w:p>
            <w:pPr>
              <w:spacing w:after="20" w:line="240" w:lineRule="auto"/>
            </w:pPr>
            <w:r>
              <w:rPr>
                <w:sz w:val="15"/>
              </w:rPr>
            </w:r>
          </w:p>
        </w:tc>
        <w:tc>
          <w:tcPr>
            <w:tcW w:type="dxa" w:w="1728"/>
            <w:tcMar>
              <w:top w:w="90" w:type="dxa"/>
              <w:start w:w="90" w:type="dxa"/>
              <w:bottom w:w="90" w:type="dxa"/>
              <w:end w:w="90" w:type="dxa"/>
            </w:tcMar>
            <w:vAlign w:val="center"/>
          </w:tcPr>
          <w:p>
            <w:pPr>
              <w:spacing w:after="20" w:line="240" w:lineRule="auto"/>
            </w:pPr>
            <w:r>
              <w:rPr>
                <w:sz w:val="15"/>
              </w:rPr>
            </w:r>
          </w:p>
        </w:tc>
        <w:tc>
          <w:tcPr>
            <w:tcW w:type="dxa" w:w="216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088"/>
            <w:tcMar>
              <w:top w:w="90" w:type="dxa"/>
              <w:start w:w="90" w:type="dxa"/>
              <w:bottom w:w="90" w:type="dxa"/>
              <w:end w:w="90" w:type="dxa"/>
            </w:tcMar>
            <w:vAlign w:val="center"/>
          </w:tcPr>
          <w:p>
            <w:pPr>
              <w:spacing w:after="20" w:line="240" w:lineRule="auto"/>
            </w:pPr>
            <w:r>
              <w:rPr>
                <w:sz w:val="15"/>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5"/>
              </w:rPr>
            </w:r>
          </w:p>
        </w:tc>
        <w:tc>
          <w:tcPr>
            <w:tcW w:type="dxa" w:w="1728"/>
            <w:tcMar>
              <w:top w:w="90" w:type="dxa"/>
              <w:start w:w="90" w:type="dxa"/>
              <w:bottom w:w="90" w:type="dxa"/>
              <w:end w:w="90" w:type="dxa"/>
            </w:tcMar>
            <w:vAlign w:val="center"/>
            <w:shd w:fill="F4F7FA"/>
          </w:tcPr>
          <w:p>
            <w:pPr>
              <w:spacing w:after="20" w:line="240" w:lineRule="auto"/>
            </w:pPr>
            <w:r>
              <w:rPr>
                <w:sz w:val="15"/>
              </w:rPr>
            </w:r>
          </w:p>
        </w:tc>
        <w:tc>
          <w:tcPr>
            <w:tcW w:type="dxa" w:w="2160"/>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208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728"/>
            <w:tcMar>
              <w:top w:w="90" w:type="dxa"/>
              <w:start w:w="90" w:type="dxa"/>
              <w:bottom w:w="90" w:type="dxa"/>
              <w:end w:w="90" w:type="dxa"/>
            </w:tcMar>
            <w:vAlign w:val="center"/>
          </w:tcPr>
          <w:p>
            <w:pPr>
              <w:spacing w:after="20" w:line="240" w:lineRule="auto"/>
            </w:pPr>
            <w:r>
              <w:rPr>
                <w:sz w:val="15"/>
              </w:rPr>
            </w:r>
          </w:p>
        </w:tc>
        <w:tc>
          <w:tcPr>
            <w:tcW w:type="dxa" w:w="1728"/>
            <w:tcMar>
              <w:top w:w="90" w:type="dxa"/>
              <w:start w:w="90" w:type="dxa"/>
              <w:bottom w:w="90" w:type="dxa"/>
              <w:end w:w="90" w:type="dxa"/>
            </w:tcMar>
            <w:vAlign w:val="center"/>
          </w:tcPr>
          <w:p>
            <w:pPr>
              <w:spacing w:after="20" w:line="240" w:lineRule="auto"/>
            </w:pPr>
            <w:r>
              <w:rPr>
                <w:sz w:val="15"/>
              </w:rPr>
            </w:r>
          </w:p>
        </w:tc>
        <w:tc>
          <w:tcPr>
            <w:tcW w:type="dxa" w:w="216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088"/>
            <w:tcMar>
              <w:top w:w="90" w:type="dxa"/>
              <w:start w:w="90" w:type="dxa"/>
              <w:bottom w:w="90" w:type="dxa"/>
              <w:end w:w="90" w:type="dxa"/>
            </w:tcMar>
            <w:vAlign w:val="center"/>
          </w:tcPr>
          <w:p>
            <w:pPr>
              <w:spacing w:after="20" w:line="240" w:lineRule="auto"/>
            </w:pPr>
            <w:r>
              <w:rPr>
                <w:sz w:val="15"/>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5"/>
              </w:rPr>
            </w:r>
          </w:p>
        </w:tc>
        <w:tc>
          <w:tcPr>
            <w:tcW w:type="dxa" w:w="1728"/>
            <w:tcMar>
              <w:top w:w="90" w:type="dxa"/>
              <w:start w:w="90" w:type="dxa"/>
              <w:bottom w:w="90" w:type="dxa"/>
              <w:end w:w="90" w:type="dxa"/>
            </w:tcMar>
            <w:vAlign w:val="center"/>
            <w:shd w:fill="F4F7FA"/>
          </w:tcPr>
          <w:p>
            <w:pPr>
              <w:spacing w:after="20" w:line="240" w:lineRule="auto"/>
            </w:pPr>
            <w:r>
              <w:rPr>
                <w:sz w:val="15"/>
              </w:rPr>
            </w:r>
          </w:p>
        </w:tc>
        <w:tc>
          <w:tcPr>
            <w:tcW w:type="dxa" w:w="2160"/>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208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728"/>
            <w:tcMar>
              <w:top w:w="90" w:type="dxa"/>
              <w:start w:w="90" w:type="dxa"/>
              <w:bottom w:w="90" w:type="dxa"/>
              <w:end w:w="90" w:type="dxa"/>
            </w:tcMar>
            <w:vAlign w:val="center"/>
          </w:tcPr>
          <w:p>
            <w:pPr>
              <w:spacing w:after="20" w:line="240" w:lineRule="auto"/>
            </w:pPr>
            <w:r>
              <w:rPr>
                <w:sz w:val="15"/>
              </w:rPr>
            </w:r>
          </w:p>
        </w:tc>
        <w:tc>
          <w:tcPr>
            <w:tcW w:type="dxa" w:w="1728"/>
            <w:tcMar>
              <w:top w:w="90" w:type="dxa"/>
              <w:start w:w="90" w:type="dxa"/>
              <w:bottom w:w="90" w:type="dxa"/>
              <w:end w:w="90" w:type="dxa"/>
            </w:tcMar>
            <w:vAlign w:val="center"/>
          </w:tcPr>
          <w:p>
            <w:pPr>
              <w:spacing w:after="20" w:line="240" w:lineRule="auto"/>
            </w:pPr>
            <w:r>
              <w:rPr>
                <w:sz w:val="15"/>
              </w:rPr>
            </w:r>
          </w:p>
        </w:tc>
        <w:tc>
          <w:tcPr>
            <w:tcW w:type="dxa" w:w="216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088"/>
            <w:tcMar>
              <w:top w:w="90" w:type="dxa"/>
              <w:start w:w="90" w:type="dxa"/>
              <w:bottom w:w="90" w:type="dxa"/>
              <w:end w:w="90" w:type="dxa"/>
            </w:tcMar>
            <w:vAlign w:val="center"/>
          </w:tcPr>
          <w:p>
            <w:pPr>
              <w:spacing w:after="20" w:line="240" w:lineRule="auto"/>
            </w:pPr>
            <w:r>
              <w:rPr>
                <w:sz w:val="15"/>
              </w:rPr>
            </w:r>
          </w:p>
        </w:tc>
      </w:tr>
    </w:tbl>
    <w:p>
      <w:pPr>
        <w:spacing w:after="20"/>
      </w:pPr>
    </w:p>
    <w:p>
      <w:r>
        <w:br w:type="page"/>
      </w:r>
    </w:p>
    <w:p>
      <w:pPr>
        <w:pStyle w:val="Heading1"/>
      </w:pPr>
      <w:r>
        <w:t>Section 3 Department Process and Exposure Inventory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36"/>
        <w:gridCol w:w="1136"/>
        <w:gridCol w:w="1136"/>
        <w:gridCol w:w="1136"/>
        <w:gridCol w:w="1136"/>
        <w:gridCol w:w="1136"/>
        <w:gridCol w:w="1136"/>
        <w:gridCol w:w="1136"/>
        <w:gridCol w:w="1136"/>
      </w:tblGrid>
      <w:tr>
        <w:trPr>
          <w:tblHeader w:val="true"/>
          <w:cantSplit/>
        </w:trPr>
        <w:tc>
          <w:tcPr>
            <w:tcW w:type="dxa" w:w="648"/>
            <w:shd w:fill="17365D"/>
            <w:tcMar>
              <w:top w:w="90" w:type="dxa"/>
              <w:start w:w="90" w:type="dxa"/>
              <w:bottom w:w="90" w:type="dxa"/>
              <w:end w:w="90" w:type="dxa"/>
            </w:tcMar>
            <w:vAlign w:val="center"/>
          </w:tcPr>
          <w:p>
            <w:r>
              <w:rPr>
                <w:b/>
                <w:color w:val="FFFFFF"/>
                <w:sz w:val="13"/>
              </w:rPr>
              <w:t>Process ID</w:t>
            </w:r>
          </w:p>
        </w:tc>
        <w:tc>
          <w:tcPr>
            <w:tcW w:type="dxa" w:w="1872"/>
            <w:shd w:fill="17365D"/>
            <w:tcMar>
              <w:top w:w="90" w:type="dxa"/>
              <w:start w:w="90" w:type="dxa"/>
              <w:bottom w:w="90" w:type="dxa"/>
              <w:end w:w="90" w:type="dxa"/>
            </w:tcMar>
            <w:vAlign w:val="center"/>
          </w:tcPr>
          <w:p>
            <w:r>
              <w:rPr>
                <w:b/>
                <w:color w:val="FFFFFF"/>
                <w:sz w:val="13"/>
              </w:rPr>
              <w:t>Process or activity</w:t>
            </w:r>
          </w:p>
        </w:tc>
        <w:tc>
          <w:tcPr>
            <w:tcW w:type="dxa" w:w="936"/>
            <w:shd w:fill="17365D"/>
            <w:tcMar>
              <w:top w:w="90" w:type="dxa"/>
              <w:start w:w="90" w:type="dxa"/>
              <w:bottom w:w="90" w:type="dxa"/>
              <w:end w:w="90" w:type="dxa"/>
            </w:tcMar>
            <w:vAlign w:val="center"/>
          </w:tcPr>
          <w:p>
            <w:r>
              <w:rPr>
                <w:b/>
                <w:color w:val="FFFFFF"/>
                <w:sz w:val="13"/>
              </w:rPr>
              <w:t>Owner</w:t>
            </w:r>
          </w:p>
        </w:tc>
        <w:tc>
          <w:tcPr>
            <w:tcW w:type="dxa" w:w="1944"/>
            <w:shd w:fill="17365D"/>
            <w:tcMar>
              <w:top w:w="90" w:type="dxa"/>
              <w:start w:w="90" w:type="dxa"/>
              <w:bottom w:w="90" w:type="dxa"/>
              <w:end w:w="90" w:type="dxa"/>
            </w:tcMar>
            <w:vAlign w:val="center"/>
          </w:tcPr>
          <w:p>
            <w:r>
              <w:rPr>
                <w:b/>
                <w:color w:val="FFFFFF"/>
                <w:sz w:val="13"/>
              </w:rPr>
              <w:t>Transaction or decision</w:t>
            </w:r>
          </w:p>
        </w:tc>
        <w:tc>
          <w:tcPr>
            <w:tcW w:type="dxa" w:w="1440"/>
            <w:shd w:fill="17365D"/>
            <w:tcMar>
              <w:top w:w="90" w:type="dxa"/>
              <w:start w:w="90" w:type="dxa"/>
              <w:bottom w:w="90" w:type="dxa"/>
              <w:end w:w="90" w:type="dxa"/>
            </w:tcMar>
            <w:vAlign w:val="center"/>
          </w:tcPr>
          <w:p>
            <w:r>
              <w:rPr>
                <w:b/>
                <w:color w:val="FFFFFF"/>
                <w:sz w:val="13"/>
              </w:rPr>
              <w:t>System or record</w:t>
            </w:r>
          </w:p>
        </w:tc>
        <w:tc>
          <w:tcPr>
            <w:tcW w:type="dxa" w:w="1080"/>
            <w:shd w:fill="17365D"/>
            <w:tcMar>
              <w:top w:w="90" w:type="dxa"/>
              <w:start w:w="90" w:type="dxa"/>
              <w:bottom w:w="90" w:type="dxa"/>
              <w:end w:w="90" w:type="dxa"/>
            </w:tcMar>
            <w:vAlign w:val="center"/>
          </w:tcPr>
          <w:p>
            <w:r>
              <w:rPr>
                <w:b/>
                <w:color w:val="FFFFFF"/>
                <w:sz w:val="13"/>
              </w:rPr>
              <w:t>Third party</w:t>
            </w:r>
          </w:p>
        </w:tc>
        <w:tc>
          <w:tcPr>
            <w:tcW w:type="dxa" w:w="936"/>
            <w:shd w:fill="17365D"/>
            <w:tcMar>
              <w:top w:w="90" w:type="dxa"/>
              <w:start w:w="90" w:type="dxa"/>
              <w:bottom w:w="90" w:type="dxa"/>
              <w:end w:w="90" w:type="dxa"/>
            </w:tcMar>
            <w:vAlign w:val="center"/>
          </w:tcPr>
          <w:p>
            <w:r>
              <w:rPr>
                <w:b/>
                <w:color w:val="FFFFFF"/>
                <w:sz w:val="13"/>
              </w:rPr>
              <w:t>Public official</w:t>
            </w:r>
          </w:p>
        </w:tc>
        <w:tc>
          <w:tcPr>
            <w:tcW w:type="dxa" w:w="1008"/>
            <w:shd w:fill="17365D"/>
            <w:tcMar>
              <w:top w:w="90" w:type="dxa"/>
              <w:start w:w="90" w:type="dxa"/>
              <w:bottom w:w="90" w:type="dxa"/>
              <w:end w:w="90" w:type="dxa"/>
            </w:tcMar>
            <w:vAlign w:val="center"/>
          </w:tcPr>
          <w:p>
            <w:r>
              <w:rPr>
                <w:b/>
                <w:color w:val="FFFFFF"/>
                <w:sz w:val="13"/>
              </w:rPr>
              <w:t>Value or volume</w:t>
            </w:r>
          </w:p>
        </w:tc>
        <w:tc>
          <w:tcPr>
            <w:tcW w:type="dxa" w:w="1080"/>
            <w:shd w:fill="17365D"/>
            <w:tcMar>
              <w:top w:w="90" w:type="dxa"/>
              <w:start w:w="90" w:type="dxa"/>
              <w:bottom w:w="90" w:type="dxa"/>
              <w:end w:w="90" w:type="dxa"/>
            </w:tcMar>
            <w:vAlign w:val="center"/>
          </w:tcPr>
          <w:p>
            <w:r>
              <w:rPr>
                <w:b/>
                <w:color w:val="FFFFFF"/>
                <w:sz w:val="13"/>
              </w:rPr>
              <w:t>Risk priority</w:t>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187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944"/>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1008"/>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87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944"/>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1008"/>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r>
    </w:tbl>
    <w:p>
      <w:pPr>
        <w:spacing w:after="20"/>
      </w:pPr>
    </w:p>
    <w:p>
      <w:pPr>
        <w:pStyle w:val="Heading2"/>
      </w:pPr>
      <w:r>
        <w:t>3.1 Decision and Discretion Map</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1872"/>
            <w:shd w:fill="17365D"/>
            <w:tcMar>
              <w:top w:w="90" w:type="dxa"/>
              <w:start w:w="90" w:type="dxa"/>
              <w:bottom w:w="90" w:type="dxa"/>
              <w:end w:w="90" w:type="dxa"/>
            </w:tcMar>
            <w:vAlign w:val="center"/>
          </w:tcPr>
          <w:p>
            <w:r>
              <w:rPr>
                <w:b/>
                <w:color w:val="FFFFFF"/>
                <w:sz w:val="14"/>
              </w:rPr>
              <w:t>Decision</w:t>
            </w:r>
          </w:p>
        </w:tc>
        <w:tc>
          <w:tcPr>
            <w:tcW w:type="dxa" w:w="1224"/>
            <w:shd w:fill="17365D"/>
            <w:tcMar>
              <w:top w:w="90" w:type="dxa"/>
              <w:start w:w="90" w:type="dxa"/>
              <w:bottom w:w="90" w:type="dxa"/>
              <w:end w:w="90" w:type="dxa"/>
            </w:tcMar>
            <w:vAlign w:val="center"/>
          </w:tcPr>
          <w:p>
            <w:r>
              <w:rPr>
                <w:b/>
                <w:color w:val="FFFFFF"/>
                <w:sz w:val="14"/>
              </w:rPr>
              <w:t>Who initiates</w:t>
            </w:r>
          </w:p>
        </w:tc>
        <w:tc>
          <w:tcPr>
            <w:tcW w:type="dxa" w:w="1368"/>
            <w:shd w:fill="17365D"/>
            <w:tcMar>
              <w:top w:w="90" w:type="dxa"/>
              <w:start w:w="90" w:type="dxa"/>
              <w:bottom w:w="90" w:type="dxa"/>
              <w:end w:w="90" w:type="dxa"/>
            </w:tcMar>
            <w:vAlign w:val="center"/>
          </w:tcPr>
          <w:p>
            <w:r>
              <w:rPr>
                <w:b/>
                <w:color w:val="FFFFFF"/>
                <w:sz w:val="14"/>
              </w:rPr>
              <w:t>Who recommends</w:t>
            </w:r>
          </w:p>
        </w:tc>
        <w:tc>
          <w:tcPr>
            <w:tcW w:type="dxa" w:w="1224"/>
            <w:shd w:fill="17365D"/>
            <w:tcMar>
              <w:top w:w="90" w:type="dxa"/>
              <w:start w:w="90" w:type="dxa"/>
              <w:bottom w:w="90" w:type="dxa"/>
              <w:end w:w="90" w:type="dxa"/>
            </w:tcMar>
            <w:vAlign w:val="center"/>
          </w:tcPr>
          <w:p>
            <w:r>
              <w:rPr>
                <w:b/>
                <w:color w:val="FFFFFF"/>
                <w:sz w:val="14"/>
              </w:rPr>
              <w:t>Who approves</w:t>
            </w:r>
          </w:p>
        </w:tc>
        <w:tc>
          <w:tcPr>
            <w:tcW w:type="dxa" w:w="1800"/>
            <w:shd w:fill="17365D"/>
            <w:tcMar>
              <w:top w:w="90" w:type="dxa"/>
              <w:start w:w="90" w:type="dxa"/>
              <w:bottom w:w="90" w:type="dxa"/>
              <w:end w:w="90" w:type="dxa"/>
            </w:tcMar>
            <w:vAlign w:val="center"/>
          </w:tcPr>
          <w:p>
            <w:r>
              <w:rPr>
                <w:b/>
                <w:color w:val="FFFFFF"/>
                <w:sz w:val="14"/>
              </w:rPr>
              <w:t>Criteria</w:t>
            </w:r>
          </w:p>
        </w:tc>
        <w:tc>
          <w:tcPr>
            <w:tcW w:type="dxa" w:w="1224"/>
            <w:shd w:fill="17365D"/>
            <w:tcMar>
              <w:top w:w="90" w:type="dxa"/>
              <w:start w:w="90" w:type="dxa"/>
              <w:bottom w:w="90" w:type="dxa"/>
              <w:end w:w="90" w:type="dxa"/>
            </w:tcMar>
            <w:vAlign w:val="center"/>
          </w:tcPr>
          <w:p>
            <w:r>
              <w:rPr>
                <w:b/>
                <w:color w:val="FFFFFF"/>
                <w:sz w:val="14"/>
              </w:rPr>
              <w:t>Override possible</w:t>
            </w:r>
          </w:p>
        </w:tc>
        <w:tc>
          <w:tcPr>
            <w:tcW w:type="dxa" w:w="1224"/>
            <w:shd w:fill="17365D"/>
            <w:tcMar>
              <w:top w:w="90" w:type="dxa"/>
              <w:start w:w="90" w:type="dxa"/>
              <w:bottom w:w="90" w:type="dxa"/>
              <w:end w:w="90" w:type="dxa"/>
            </w:tcMar>
            <w:vAlign w:val="center"/>
          </w:tcPr>
          <w:p>
            <w:r>
              <w:rPr>
                <w:b/>
                <w:color w:val="FFFFFF"/>
                <w:sz w:val="14"/>
              </w:rPr>
              <w:t>Evidence retained</w:t>
            </w:r>
          </w:p>
        </w:tc>
      </w:tr>
      <w:tr>
        <w:trPr>
          <w:cantSplit/>
        </w:trPr>
        <w:tc>
          <w:tcPr>
            <w:tcW w:type="dxa" w:w="187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87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87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87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87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bl>
    <w:p>
      <w:pPr>
        <w:spacing w:after="20"/>
      </w:pPr>
    </w:p>
    <w:p>
      <w:pPr>
        <w:pStyle w:val="Heading2"/>
      </w:pPr>
      <w:r>
        <w:t>3.2 Asset and Information Exposure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872"/>
            <w:shd w:fill="17365D"/>
            <w:tcMar>
              <w:top w:w="90" w:type="dxa"/>
              <w:start w:w="90" w:type="dxa"/>
              <w:bottom w:w="90" w:type="dxa"/>
              <w:end w:w="90" w:type="dxa"/>
            </w:tcMar>
            <w:vAlign w:val="center"/>
          </w:tcPr>
          <w:p>
            <w:r>
              <w:rPr>
                <w:b/>
                <w:color w:val="FFFFFF"/>
                <w:sz w:val="15"/>
              </w:rPr>
              <w:t>Asset or information</w:t>
            </w:r>
          </w:p>
        </w:tc>
        <w:tc>
          <w:tcPr>
            <w:tcW w:type="dxa" w:w="1512"/>
            <w:shd w:fill="17365D"/>
            <w:tcMar>
              <w:top w:w="90" w:type="dxa"/>
              <w:start w:w="90" w:type="dxa"/>
              <w:bottom w:w="90" w:type="dxa"/>
              <w:end w:w="90" w:type="dxa"/>
            </w:tcMar>
            <w:vAlign w:val="center"/>
          </w:tcPr>
          <w:p>
            <w:r>
              <w:rPr>
                <w:b/>
                <w:color w:val="FFFFFF"/>
                <w:sz w:val="15"/>
              </w:rPr>
              <w:t>Access holders</w:t>
            </w:r>
          </w:p>
        </w:tc>
        <w:tc>
          <w:tcPr>
            <w:tcW w:type="dxa" w:w="1656"/>
            <w:shd w:fill="17365D"/>
            <w:tcMar>
              <w:top w:w="90" w:type="dxa"/>
              <w:start w:w="90" w:type="dxa"/>
              <w:bottom w:w="90" w:type="dxa"/>
              <w:end w:w="90" w:type="dxa"/>
            </w:tcMar>
            <w:vAlign w:val="center"/>
          </w:tcPr>
          <w:p>
            <w:r>
              <w:rPr>
                <w:b/>
                <w:color w:val="FFFFFF"/>
                <w:sz w:val="15"/>
              </w:rPr>
              <w:t>Value or sensitivity</w:t>
            </w:r>
          </w:p>
        </w:tc>
        <w:tc>
          <w:tcPr>
            <w:tcW w:type="dxa" w:w="2448"/>
            <w:shd w:fill="17365D"/>
            <w:tcMar>
              <w:top w:w="90" w:type="dxa"/>
              <w:start w:w="90" w:type="dxa"/>
              <w:bottom w:w="90" w:type="dxa"/>
              <w:end w:w="90" w:type="dxa"/>
            </w:tcMar>
            <w:vAlign w:val="center"/>
          </w:tcPr>
          <w:p>
            <w:r>
              <w:rPr>
                <w:b/>
                <w:color w:val="FFFFFF"/>
                <w:sz w:val="15"/>
              </w:rPr>
              <w:t>Misuse scenario</w:t>
            </w:r>
          </w:p>
        </w:tc>
        <w:tc>
          <w:tcPr>
            <w:tcW w:type="dxa" w:w="1440"/>
            <w:shd w:fill="17365D"/>
            <w:tcMar>
              <w:top w:w="90" w:type="dxa"/>
              <w:start w:w="90" w:type="dxa"/>
              <w:bottom w:w="90" w:type="dxa"/>
              <w:end w:w="90" w:type="dxa"/>
            </w:tcMar>
            <w:vAlign w:val="center"/>
          </w:tcPr>
          <w:p>
            <w:r>
              <w:rPr>
                <w:b/>
                <w:color w:val="FFFFFF"/>
                <w:sz w:val="15"/>
              </w:rPr>
              <w:t>Safeguard</w:t>
            </w:r>
          </w:p>
        </w:tc>
        <w:tc>
          <w:tcPr>
            <w:tcW w:type="dxa" w:w="1008"/>
            <w:shd w:fill="17365D"/>
            <w:tcMar>
              <w:top w:w="90" w:type="dxa"/>
              <w:start w:w="90" w:type="dxa"/>
              <w:bottom w:w="90" w:type="dxa"/>
              <w:end w:w="90" w:type="dxa"/>
            </w:tcMar>
            <w:vAlign w:val="center"/>
          </w:tcPr>
          <w:p>
            <w:r>
              <w:rPr>
                <w:b/>
                <w:color w:val="FFFFFF"/>
                <w:sz w:val="15"/>
              </w:rPr>
              <w:t>Owner</w:t>
            </w:r>
          </w:p>
        </w:tc>
      </w:tr>
      <w:tr>
        <w:trPr>
          <w:cantSplit/>
        </w:trPr>
        <w:tc>
          <w:tcPr>
            <w:tcW w:type="dxa" w:w="1872"/>
            <w:tcMar>
              <w:top w:w="90" w:type="dxa"/>
              <w:start w:w="90" w:type="dxa"/>
              <w:bottom w:w="90" w:type="dxa"/>
              <w:end w:w="90" w:type="dxa"/>
            </w:tcMar>
            <w:vAlign w:val="center"/>
          </w:tcPr>
          <w:p>
            <w:pPr>
              <w:spacing w:after="20" w:line="240" w:lineRule="auto"/>
            </w:pPr>
            <w:r>
              <w:rPr>
                <w:sz w:val="15"/>
              </w:rPr>
            </w:r>
          </w:p>
        </w:tc>
        <w:tc>
          <w:tcPr>
            <w:tcW w:type="dxa" w:w="1512"/>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440"/>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5"/>
              </w:rPr>
            </w:r>
          </w:p>
        </w:tc>
        <w:tc>
          <w:tcPr>
            <w:tcW w:type="dxa" w:w="1512"/>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c>
          <w:tcPr>
            <w:tcW w:type="dxa" w:w="2448"/>
            <w:tcMar>
              <w:top w:w="90" w:type="dxa"/>
              <w:start w:w="90" w:type="dxa"/>
              <w:bottom w:w="90" w:type="dxa"/>
              <w:end w:w="90" w:type="dxa"/>
            </w:tcMar>
            <w:vAlign w:val="center"/>
            <w:shd w:fill="F4F7FA"/>
          </w:tcPr>
          <w:p>
            <w:pPr>
              <w:spacing w:after="20" w:line="240" w:lineRule="auto"/>
            </w:pPr>
            <w:r>
              <w:rPr>
                <w:sz w:val="15"/>
              </w:rPr>
            </w:r>
          </w:p>
        </w:tc>
        <w:tc>
          <w:tcPr>
            <w:tcW w:type="dxa" w:w="1440"/>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872"/>
            <w:tcMar>
              <w:top w:w="90" w:type="dxa"/>
              <w:start w:w="90" w:type="dxa"/>
              <w:bottom w:w="90" w:type="dxa"/>
              <w:end w:w="90" w:type="dxa"/>
            </w:tcMar>
            <w:vAlign w:val="center"/>
          </w:tcPr>
          <w:p>
            <w:pPr>
              <w:spacing w:after="20" w:line="240" w:lineRule="auto"/>
            </w:pPr>
            <w:r>
              <w:rPr>
                <w:sz w:val="15"/>
              </w:rPr>
            </w:r>
          </w:p>
        </w:tc>
        <w:tc>
          <w:tcPr>
            <w:tcW w:type="dxa" w:w="1512"/>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440"/>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5"/>
              </w:rPr>
            </w:r>
          </w:p>
        </w:tc>
        <w:tc>
          <w:tcPr>
            <w:tcW w:type="dxa" w:w="1512"/>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c>
          <w:tcPr>
            <w:tcW w:type="dxa" w:w="2448"/>
            <w:tcMar>
              <w:top w:w="90" w:type="dxa"/>
              <w:start w:w="90" w:type="dxa"/>
              <w:bottom w:w="90" w:type="dxa"/>
              <w:end w:w="90" w:type="dxa"/>
            </w:tcMar>
            <w:vAlign w:val="center"/>
            <w:shd w:fill="F4F7FA"/>
          </w:tcPr>
          <w:p>
            <w:pPr>
              <w:spacing w:after="20" w:line="240" w:lineRule="auto"/>
            </w:pPr>
            <w:r>
              <w:rPr>
                <w:sz w:val="15"/>
              </w:rPr>
            </w:r>
          </w:p>
        </w:tc>
        <w:tc>
          <w:tcPr>
            <w:tcW w:type="dxa" w:w="1440"/>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872"/>
            <w:tcMar>
              <w:top w:w="90" w:type="dxa"/>
              <w:start w:w="90" w:type="dxa"/>
              <w:bottom w:w="90" w:type="dxa"/>
              <w:end w:w="90" w:type="dxa"/>
            </w:tcMar>
            <w:vAlign w:val="center"/>
          </w:tcPr>
          <w:p>
            <w:pPr>
              <w:spacing w:after="20" w:line="240" w:lineRule="auto"/>
            </w:pPr>
            <w:r>
              <w:rPr>
                <w:sz w:val="15"/>
              </w:rPr>
            </w:r>
          </w:p>
        </w:tc>
        <w:tc>
          <w:tcPr>
            <w:tcW w:type="dxa" w:w="1512"/>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440"/>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5"/>
              </w:rPr>
            </w:r>
          </w:p>
        </w:tc>
        <w:tc>
          <w:tcPr>
            <w:tcW w:type="dxa" w:w="1512"/>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c>
          <w:tcPr>
            <w:tcW w:type="dxa" w:w="2448"/>
            <w:tcMar>
              <w:top w:w="90" w:type="dxa"/>
              <w:start w:w="90" w:type="dxa"/>
              <w:bottom w:w="90" w:type="dxa"/>
              <w:end w:w="90" w:type="dxa"/>
            </w:tcMar>
            <w:vAlign w:val="center"/>
            <w:shd w:fill="F4F7FA"/>
          </w:tcPr>
          <w:p>
            <w:pPr>
              <w:spacing w:after="20" w:line="240" w:lineRule="auto"/>
            </w:pPr>
            <w:r>
              <w:rPr>
                <w:sz w:val="15"/>
              </w:rPr>
            </w:r>
          </w:p>
        </w:tc>
        <w:tc>
          <w:tcPr>
            <w:tcW w:type="dxa" w:w="1440"/>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872"/>
            <w:tcMar>
              <w:top w:w="90" w:type="dxa"/>
              <w:start w:w="90" w:type="dxa"/>
              <w:bottom w:w="90" w:type="dxa"/>
              <w:end w:w="90" w:type="dxa"/>
            </w:tcMar>
            <w:vAlign w:val="center"/>
          </w:tcPr>
          <w:p>
            <w:pPr>
              <w:spacing w:after="20" w:line="240" w:lineRule="auto"/>
            </w:pPr>
            <w:r>
              <w:rPr>
                <w:sz w:val="15"/>
              </w:rPr>
            </w:r>
          </w:p>
        </w:tc>
        <w:tc>
          <w:tcPr>
            <w:tcW w:type="dxa" w:w="1512"/>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440"/>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5"/>
              </w:rPr>
            </w:r>
          </w:p>
        </w:tc>
        <w:tc>
          <w:tcPr>
            <w:tcW w:type="dxa" w:w="1512"/>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c>
          <w:tcPr>
            <w:tcW w:type="dxa" w:w="2448"/>
            <w:tcMar>
              <w:top w:w="90" w:type="dxa"/>
              <w:start w:w="90" w:type="dxa"/>
              <w:bottom w:w="90" w:type="dxa"/>
              <w:end w:w="90" w:type="dxa"/>
            </w:tcMar>
            <w:vAlign w:val="center"/>
            <w:shd w:fill="F4F7FA"/>
          </w:tcPr>
          <w:p>
            <w:pPr>
              <w:spacing w:after="20" w:line="240" w:lineRule="auto"/>
            </w:pPr>
            <w:r>
              <w:rPr>
                <w:sz w:val="15"/>
              </w:rPr>
            </w:r>
          </w:p>
        </w:tc>
        <w:tc>
          <w:tcPr>
            <w:tcW w:type="dxa" w:w="1440"/>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r>
    </w:tbl>
    <w:p>
      <w:pPr>
        <w:spacing w:after="20"/>
      </w:pPr>
    </w:p>
    <w:p>
      <w:r>
        <w:br w:type="page"/>
      </w:r>
    </w:p>
    <w:p>
      <w:pPr>
        <w:pStyle w:val="Heading1"/>
      </w:pPr>
      <w:r>
        <w:t>Section 4 Evidence Collection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3384"/>
            <w:shd w:fill="17365D"/>
            <w:tcMar>
              <w:top w:w="90" w:type="dxa"/>
              <w:start w:w="90" w:type="dxa"/>
              <w:bottom w:w="90" w:type="dxa"/>
              <w:end w:w="90" w:type="dxa"/>
            </w:tcMar>
            <w:vAlign w:val="center"/>
          </w:tcPr>
          <w:p>
            <w:r>
              <w:rPr>
                <w:b/>
                <w:color w:val="FFFFFF"/>
                <w:sz w:val="14"/>
              </w:rPr>
              <w:t>Evidence</w:t>
            </w:r>
          </w:p>
        </w:tc>
        <w:tc>
          <w:tcPr>
            <w:tcW w:type="dxa" w:w="1008"/>
            <w:shd w:fill="17365D"/>
            <w:tcMar>
              <w:top w:w="90" w:type="dxa"/>
              <w:start w:w="90" w:type="dxa"/>
              <w:bottom w:w="90" w:type="dxa"/>
              <w:end w:w="90" w:type="dxa"/>
            </w:tcMar>
            <w:vAlign w:val="center"/>
          </w:tcPr>
          <w:p>
            <w:r>
              <w:rPr>
                <w:b/>
                <w:color w:val="FFFFFF"/>
                <w:sz w:val="14"/>
              </w:rPr>
              <w:t>Period</w:t>
            </w:r>
          </w:p>
        </w:tc>
        <w:tc>
          <w:tcPr>
            <w:tcW w:type="dxa" w:w="1080"/>
            <w:shd w:fill="17365D"/>
            <w:tcMar>
              <w:top w:w="90" w:type="dxa"/>
              <w:start w:w="90" w:type="dxa"/>
              <w:bottom w:w="90" w:type="dxa"/>
              <w:end w:w="90" w:type="dxa"/>
            </w:tcMar>
            <w:vAlign w:val="center"/>
          </w:tcPr>
          <w:p>
            <w:r>
              <w:rPr>
                <w:b/>
                <w:color w:val="FFFFFF"/>
                <w:sz w:val="14"/>
              </w:rPr>
              <w:t>Owner</w:t>
            </w:r>
          </w:p>
        </w:tc>
        <w:tc>
          <w:tcPr>
            <w:tcW w:type="dxa" w:w="936"/>
            <w:shd w:fill="17365D"/>
            <w:tcMar>
              <w:top w:w="90" w:type="dxa"/>
              <w:start w:w="90" w:type="dxa"/>
              <w:bottom w:w="90" w:type="dxa"/>
              <w:end w:w="90" w:type="dxa"/>
            </w:tcMar>
            <w:vAlign w:val="center"/>
          </w:tcPr>
          <w:p>
            <w:r>
              <w:rPr>
                <w:b/>
                <w:color w:val="FFFFFF"/>
                <w:sz w:val="14"/>
              </w:rPr>
              <w:t>Requested</w:t>
            </w:r>
          </w:p>
        </w:tc>
        <w:tc>
          <w:tcPr>
            <w:tcW w:type="dxa" w:w="936"/>
            <w:shd w:fill="17365D"/>
            <w:tcMar>
              <w:top w:w="90" w:type="dxa"/>
              <w:start w:w="90" w:type="dxa"/>
              <w:bottom w:w="90" w:type="dxa"/>
              <w:end w:w="90" w:type="dxa"/>
            </w:tcMar>
            <w:vAlign w:val="center"/>
          </w:tcPr>
          <w:p>
            <w:r>
              <w:rPr>
                <w:b/>
                <w:color w:val="FFFFFF"/>
                <w:sz w:val="14"/>
              </w:rPr>
              <w:t>Received</w:t>
            </w:r>
          </w:p>
        </w:tc>
        <w:tc>
          <w:tcPr>
            <w:tcW w:type="dxa" w:w="1944"/>
            <w:shd w:fill="17365D"/>
            <w:tcMar>
              <w:top w:w="90" w:type="dxa"/>
              <w:start w:w="90" w:type="dxa"/>
              <w:bottom w:w="90" w:type="dxa"/>
              <w:end w:w="90" w:type="dxa"/>
            </w:tcMar>
            <w:vAlign w:val="center"/>
          </w:tcPr>
          <w:p>
            <w:r>
              <w:rPr>
                <w:b/>
                <w:color w:val="FFFFFF"/>
                <w:sz w:val="14"/>
              </w:rPr>
              <w:t>Quality or limitation</w:t>
            </w:r>
          </w:p>
        </w:tc>
        <w:tc>
          <w:tcPr>
            <w:tcW w:type="dxa" w:w="648"/>
            <w:shd w:fill="17365D"/>
            <w:tcMar>
              <w:top w:w="90" w:type="dxa"/>
              <w:start w:w="90" w:type="dxa"/>
              <w:bottom w:w="90" w:type="dxa"/>
              <w:end w:w="90" w:type="dxa"/>
            </w:tcMar>
            <w:vAlign w:val="center"/>
          </w:tcPr>
          <w:p>
            <w:r>
              <w:rPr>
                <w:b/>
                <w:color w:val="FFFFFF"/>
                <w:sz w:val="14"/>
              </w:rPr>
              <w:t>Reference</w:t>
            </w:r>
          </w:p>
        </w:tc>
      </w:tr>
      <w:tr>
        <w:trPr>
          <w:cantSplit/>
        </w:trPr>
        <w:tc>
          <w:tcPr>
            <w:tcW w:type="dxa" w:w="3384"/>
            <w:tcMar>
              <w:top w:w="90" w:type="dxa"/>
              <w:start w:w="90" w:type="dxa"/>
              <w:bottom w:w="90" w:type="dxa"/>
              <w:end w:w="90" w:type="dxa"/>
            </w:tcMar>
            <w:vAlign w:val="center"/>
          </w:tcPr>
          <w:p>
            <w:pPr>
              <w:spacing w:after="20" w:line="240" w:lineRule="auto"/>
            </w:pPr>
            <w:r>
              <w:rPr>
                <w:sz w:val="14"/>
              </w:rPr>
              <w:t>Policies and procedures</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Process maps and delegations</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3384"/>
            <w:tcMar>
              <w:top w:w="90" w:type="dxa"/>
              <w:start w:w="90" w:type="dxa"/>
              <w:bottom w:w="90" w:type="dxa"/>
              <w:end w:w="90" w:type="dxa"/>
            </w:tcMar>
            <w:vAlign w:val="center"/>
          </w:tcPr>
          <w:p>
            <w:pPr>
              <w:spacing w:after="20" w:line="240" w:lineRule="auto"/>
            </w:pPr>
            <w:r>
              <w:rPr>
                <w:sz w:val="14"/>
              </w:rPr>
              <w:t>Organisation and role records</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Transaction and payment data</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3384"/>
            <w:tcMar>
              <w:top w:w="90" w:type="dxa"/>
              <w:start w:w="90" w:type="dxa"/>
              <w:bottom w:w="90" w:type="dxa"/>
              <w:end w:w="90" w:type="dxa"/>
            </w:tcMar>
            <w:vAlign w:val="center"/>
          </w:tcPr>
          <w:p>
            <w:pPr>
              <w:spacing w:after="20" w:line="240" w:lineRule="auto"/>
            </w:pPr>
            <w:r>
              <w:rPr>
                <w:sz w:val="14"/>
              </w:rPr>
              <w:t>Vendor or customer master</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Contracts and tender records</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3384"/>
            <w:tcMar>
              <w:top w:w="90" w:type="dxa"/>
              <w:start w:w="90" w:type="dxa"/>
              <w:bottom w:w="90" w:type="dxa"/>
              <w:end w:w="90" w:type="dxa"/>
            </w:tcMar>
            <w:vAlign w:val="center"/>
          </w:tcPr>
          <w:p>
            <w:pPr>
              <w:spacing w:after="20" w:line="240" w:lineRule="auto"/>
            </w:pPr>
            <w:r>
              <w:rPr>
                <w:sz w:val="14"/>
              </w:rPr>
              <w:t>Conflict declarations</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Gifts hospitality and travel register</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3384"/>
            <w:tcMar>
              <w:top w:w="90" w:type="dxa"/>
              <w:start w:w="90" w:type="dxa"/>
              <w:bottom w:w="90" w:type="dxa"/>
              <w:end w:w="90" w:type="dxa"/>
            </w:tcMar>
            <w:vAlign w:val="center"/>
          </w:tcPr>
          <w:p>
            <w:pPr>
              <w:spacing w:after="20" w:line="240" w:lineRule="auto"/>
            </w:pPr>
            <w:r>
              <w:rPr>
                <w:sz w:val="14"/>
              </w:rPr>
              <w:t>Donations sponsorships or grants</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Training and attestations</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3384"/>
            <w:tcMar>
              <w:top w:w="90" w:type="dxa"/>
              <w:start w:w="90" w:type="dxa"/>
              <w:bottom w:w="90" w:type="dxa"/>
              <w:end w:w="90" w:type="dxa"/>
            </w:tcMar>
            <w:vAlign w:val="center"/>
          </w:tcPr>
          <w:p>
            <w:pPr>
              <w:spacing w:after="20" w:line="240" w:lineRule="auto"/>
            </w:pPr>
            <w:r>
              <w:rPr>
                <w:sz w:val="14"/>
              </w:rPr>
              <w:t>Allegations and investigation trends</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Audit monitoring and exception reports</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3384"/>
            <w:tcMar>
              <w:top w:w="90" w:type="dxa"/>
              <w:start w:w="90" w:type="dxa"/>
              <w:bottom w:w="90" w:type="dxa"/>
              <w:end w:w="90" w:type="dxa"/>
            </w:tcMar>
            <w:vAlign w:val="center"/>
          </w:tcPr>
          <w:p>
            <w:pPr>
              <w:spacing w:after="20" w:line="240" w:lineRule="auto"/>
            </w:pPr>
            <w:r>
              <w:rPr>
                <w:sz w:val="14"/>
              </w:rPr>
              <w:t>Access logs and system changes</w:t>
            </w:r>
          </w:p>
        </w:tc>
        <w:tc>
          <w:tcPr>
            <w:tcW w:type="dxa" w:w="100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944"/>
            <w:tcMar>
              <w:top w:w="90" w:type="dxa"/>
              <w:start w:w="90" w:type="dxa"/>
              <w:bottom w:w="90" w:type="dxa"/>
              <w:end w:w="90" w:type="dxa"/>
            </w:tcMar>
            <w:vAlign w:val="center"/>
          </w:tcPr>
          <w:p>
            <w:pPr>
              <w:spacing w:after="20" w:line="240" w:lineRule="auto"/>
            </w:pPr>
            <w:r>
              <w:rPr>
                <w:sz w:val="14"/>
              </w:rPr>
            </w:r>
          </w:p>
        </w:tc>
        <w:tc>
          <w:tcPr>
            <w:tcW w:type="dxa" w:w="648"/>
            <w:tcMar>
              <w:top w:w="90" w:type="dxa"/>
              <w:start w:w="90" w:type="dxa"/>
              <w:bottom w:w="90" w:type="dxa"/>
              <w:end w:w="90" w:type="dxa"/>
            </w:tcMar>
            <w:vAlign w:val="center"/>
          </w:tcPr>
          <w:p>
            <w:pPr>
              <w:spacing w:after="20" w:line="240" w:lineRule="auto"/>
            </w:pPr>
            <w:r>
              <w:rPr>
                <w:sz w:val="14"/>
              </w:rPr>
            </w:r>
          </w:p>
        </w:tc>
      </w:tr>
      <w:tr>
        <w:trPr>
          <w:cantSplit/>
        </w:trPr>
        <w:tc>
          <w:tcPr>
            <w:tcW w:type="dxa" w:w="3384"/>
            <w:tcMar>
              <w:top w:w="90" w:type="dxa"/>
              <w:start w:w="90" w:type="dxa"/>
              <w:bottom w:w="90" w:type="dxa"/>
              <w:end w:w="90" w:type="dxa"/>
            </w:tcMar>
            <w:vAlign w:val="center"/>
            <w:shd w:fill="F4F7FA"/>
          </w:tcPr>
          <w:p>
            <w:pPr>
              <w:spacing w:after="20" w:line="240" w:lineRule="auto"/>
            </w:pPr>
            <w:r>
              <w:rPr>
                <w:sz w:val="14"/>
              </w:rPr>
              <w:t>Prior actions and risk registers</w:t>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648"/>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4.1 Interviews and Walkthroughs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800"/>
            <w:shd w:fill="17365D"/>
            <w:tcMar>
              <w:top w:w="90" w:type="dxa"/>
              <w:start w:w="90" w:type="dxa"/>
              <w:bottom w:w="90" w:type="dxa"/>
              <w:end w:w="90" w:type="dxa"/>
            </w:tcMar>
            <w:vAlign w:val="center"/>
          </w:tcPr>
          <w:p>
            <w:r>
              <w:rPr>
                <w:b/>
                <w:color w:val="FFFFFF"/>
                <w:sz w:val="15"/>
              </w:rPr>
              <w:t>Interviewee</w:t>
            </w:r>
          </w:p>
        </w:tc>
        <w:tc>
          <w:tcPr>
            <w:tcW w:type="dxa" w:w="1584"/>
            <w:shd w:fill="17365D"/>
            <w:tcMar>
              <w:top w:w="90" w:type="dxa"/>
              <w:start w:w="90" w:type="dxa"/>
              <w:bottom w:w="90" w:type="dxa"/>
              <w:end w:w="90" w:type="dxa"/>
            </w:tcMar>
            <w:vAlign w:val="center"/>
          </w:tcPr>
          <w:p>
            <w:r>
              <w:rPr>
                <w:b/>
                <w:color w:val="FFFFFF"/>
                <w:sz w:val="15"/>
              </w:rPr>
              <w:t>Role</w:t>
            </w:r>
          </w:p>
        </w:tc>
        <w:tc>
          <w:tcPr>
            <w:tcW w:type="dxa" w:w="1800"/>
            <w:shd w:fill="17365D"/>
            <w:tcMar>
              <w:top w:w="90" w:type="dxa"/>
              <w:start w:w="90" w:type="dxa"/>
              <w:bottom w:w="90" w:type="dxa"/>
              <w:end w:w="90" w:type="dxa"/>
            </w:tcMar>
            <w:vAlign w:val="center"/>
          </w:tcPr>
          <w:p>
            <w:r>
              <w:rPr>
                <w:b/>
                <w:color w:val="FFFFFF"/>
                <w:sz w:val="15"/>
              </w:rPr>
              <w:t>Process</w:t>
            </w:r>
          </w:p>
        </w:tc>
        <w:tc>
          <w:tcPr>
            <w:tcW w:type="dxa" w:w="2880"/>
            <w:shd w:fill="17365D"/>
            <w:tcMar>
              <w:top w:w="90" w:type="dxa"/>
              <w:start w:w="90" w:type="dxa"/>
              <w:bottom w:w="90" w:type="dxa"/>
              <w:end w:w="90" w:type="dxa"/>
            </w:tcMar>
            <w:vAlign w:val="center"/>
          </w:tcPr>
          <w:p>
            <w:r>
              <w:rPr>
                <w:b/>
                <w:color w:val="FFFFFF"/>
                <w:sz w:val="15"/>
              </w:rPr>
              <w:t>Reason selected</w:t>
            </w:r>
          </w:p>
        </w:tc>
        <w:tc>
          <w:tcPr>
            <w:tcW w:type="dxa" w:w="936"/>
            <w:shd w:fill="17365D"/>
            <w:tcMar>
              <w:top w:w="90" w:type="dxa"/>
              <w:start w:w="90" w:type="dxa"/>
              <w:bottom w:w="90" w:type="dxa"/>
              <w:end w:w="90" w:type="dxa"/>
            </w:tcMar>
            <w:vAlign w:val="center"/>
          </w:tcPr>
          <w:p>
            <w:r>
              <w:rPr>
                <w:b/>
                <w:color w:val="FFFFFF"/>
                <w:sz w:val="15"/>
              </w:rPr>
              <w:t>Date</w:t>
            </w:r>
          </w:p>
        </w:tc>
        <w:tc>
          <w:tcPr>
            <w:tcW w:type="dxa" w:w="936"/>
            <w:shd w:fill="17365D"/>
            <w:tcMar>
              <w:top w:w="90" w:type="dxa"/>
              <w:start w:w="90" w:type="dxa"/>
              <w:bottom w:w="90" w:type="dxa"/>
              <w:end w:w="90" w:type="dxa"/>
            </w:tcMar>
            <w:vAlign w:val="center"/>
          </w:tcPr>
          <w:p>
            <w:r>
              <w:rPr>
                <w:b/>
                <w:color w:val="FFFFFF"/>
                <w:sz w:val="15"/>
              </w:rPr>
              <w:t>Follow-up</w:t>
            </w:r>
          </w:p>
        </w:tc>
      </w:tr>
      <w:tr>
        <w:trPr>
          <w:cantSplit/>
        </w:trPr>
        <w:tc>
          <w:tcPr>
            <w:tcW w:type="dxa" w:w="1800"/>
            <w:tcMar>
              <w:top w:w="90" w:type="dxa"/>
              <w:start w:w="90" w:type="dxa"/>
              <w:bottom w:w="90" w:type="dxa"/>
              <w:end w:w="90" w:type="dxa"/>
            </w:tcMar>
            <w:vAlign w:val="center"/>
          </w:tcPr>
          <w:p>
            <w:pPr>
              <w:spacing w:after="20" w:line="240" w:lineRule="auto"/>
            </w:pPr>
            <w:r>
              <w:rPr>
                <w:sz w:val="15"/>
              </w:rPr>
            </w:r>
          </w:p>
        </w:tc>
        <w:tc>
          <w:tcPr>
            <w:tcW w:type="dxa" w:w="1584"/>
            <w:tcMar>
              <w:top w:w="90" w:type="dxa"/>
              <w:start w:w="90" w:type="dxa"/>
              <w:bottom w:w="90" w:type="dxa"/>
              <w:end w:w="90" w:type="dxa"/>
            </w:tcMar>
            <w:vAlign w:val="center"/>
          </w:tcPr>
          <w:p>
            <w:pPr>
              <w:spacing w:after="20" w:line="240" w:lineRule="auto"/>
            </w:pPr>
            <w:r>
              <w:rPr>
                <w:sz w:val="15"/>
              </w:rPr>
            </w:r>
          </w:p>
        </w:tc>
        <w:tc>
          <w:tcPr>
            <w:tcW w:type="dxa" w:w="1800"/>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1584"/>
            <w:tcMar>
              <w:top w:w="90" w:type="dxa"/>
              <w:start w:w="90" w:type="dxa"/>
              <w:bottom w:w="90" w:type="dxa"/>
              <w:end w:w="90" w:type="dxa"/>
            </w:tcMar>
            <w:vAlign w:val="center"/>
            <w:shd w:fill="F4F7FA"/>
          </w:tcPr>
          <w:p>
            <w:pPr>
              <w:spacing w:after="20" w:line="240" w:lineRule="auto"/>
            </w:pPr>
            <w:r>
              <w:rPr>
                <w:sz w:val="15"/>
              </w:rPr>
            </w:r>
          </w:p>
        </w:tc>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800"/>
            <w:tcMar>
              <w:top w:w="90" w:type="dxa"/>
              <w:start w:w="90" w:type="dxa"/>
              <w:bottom w:w="90" w:type="dxa"/>
              <w:end w:w="90" w:type="dxa"/>
            </w:tcMar>
            <w:vAlign w:val="center"/>
          </w:tcPr>
          <w:p>
            <w:pPr>
              <w:spacing w:after="20" w:line="240" w:lineRule="auto"/>
            </w:pPr>
            <w:r>
              <w:rPr>
                <w:sz w:val="15"/>
              </w:rPr>
            </w:r>
          </w:p>
        </w:tc>
        <w:tc>
          <w:tcPr>
            <w:tcW w:type="dxa" w:w="1584"/>
            <w:tcMar>
              <w:top w:w="90" w:type="dxa"/>
              <w:start w:w="90" w:type="dxa"/>
              <w:bottom w:w="90" w:type="dxa"/>
              <w:end w:w="90" w:type="dxa"/>
            </w:tcMar>
            <w:vAlign w:val="center"/>
          </w:tcPr>
          <w:p>
            <w:pPr>
              <w:spacing w:after="20" w:line="240" w:lineRule="auto"/>
            </w:pPr>
            <w:r>
              <w:rPr>
                <w:sz w:val="15"/>
              </w:rPr>
            </w:r>
          </w:p>
        </w:tc>
        <w:tc>
          <w:tcPr>
            <w:tcW w:type="dxa" w:w="1800"/>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1584"/>
            <w:tcMar>
              <w:top w:w="90" w:type="dxa"/>
              <w:start w:w="90" w:type="dxa"/>
              <w:bottom w:w="90" w:type="dxa"/>
              <w:end w:w="90" w:type="dxa"/>
            </w:tcMar>
            <w:vAlign w:val="center"/>
            <w:shd w:fill="F4F7FA"/>
          </w:tcPr>
          <w:p>
            <w:pPr>
              <w:spacing w:after="20" w:line="240" w:lineRule="auto"/>
            </w:pPr>
            <w:r>
              <w:rPr>
                <w:sz w:val="15"/>
              </w:rPr>
            </w:r>
          </w:p>
        </w:tc>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800"/>
            <w:tcMar>
              <w:top w:w="90" w:type="dxa"/>
              <w:start w:w="90" w:type="dxa"/>
              <w:bottom w:w="90" w:type="dxa"/>
              <w:end w:w="90" w:type="dxa"/>
            </w:tcMar>
            <w:vAlign w:val="center"/>
          </w:tcPr>
          <w:p>
            <w:pPr>
              <w:spacing w:after="20" w:line="240" w:lineRule="auto"/>
            </w:pPr>
            <w:r>
              <w:rPr>
                <w:sz w:val="15"/>
              </w:rPr>
            </w:r>
          </w:p>
        </w:tc>
        <w:tc>
          <w:tcPr>
            <w:tcW w:type="dxa" w:w="1584"/>
            <w:tcMar>
              <w:top w:w="90" w:type="dxa"/>
              <w:start w:w="90" w:type="dxa"/>
              <w:bottom w:w="90" w:type="dxa"/>
              <w:end w:w="90" w:type="dxa"/>
            </w:tcMar>
            <w:vAlign w:val="center"/>
          </w:tcPr>
          <w:p>
            <w:pPr>
              <w:spacing w:after="20" w:line="240" w:lineRule="auto"/>
            </w:pPr>
            <w:r>
              <w:rPr>
                <w:sz w:val="15"/>
              </w:rPr>
            </w:r>
          </w:p>
        </w:tc>
        <w:tc>
          <w:tcPr>
            <w:tcW w:type="dxa" w:w="1800"/>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1584"/>
            <w:tcMar>
              <w:top w:w="90" w:type="dxa"/>
              <w:start w:w="90" w:type="dxa"/>
              <w:bottom w:w="90" w:type="dxa"/>
              <w:end w:w="90" w:type="dxa"/>
            </w:tcMar>
            <w:vAlign w:val="center"/>
            <w:shd w:fill="F4F7FA"/>
          </w:tcPr>
          <w:p>
            <w:pPr>
              <w:spacing w:after="20" w:line="240" w:lineRule="auto"/>
            </w:pPr>
            <w:r>
              <w:rPr>
                <w:sz w:val="15"/>
              </w:rPr>
            </w:r>
          </w:p>
        </w:tc>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1800"/>
            <w:tcMar>
              <w:top w:w="90" w:type="dxa"/>
              <w:start w:w="90" w:type="dxa"/>
              <w:bottom w:w="90" w:type="dxa"/>
              <w:end w:w="90" w:type="dxa"/>
            </w:tcMar>
            <w:vAlign w:val="center"/>
          </w:tcPr>
          <w:p>
            <w:pPr>
              <w:spacing w:after="20" w:line="240" w:lineRule="auto"/>
            </w:pPr>
            <w:r>
              <w:rPr>
                <w:sz w:val="15"/>
              </w:rPr>
            </w:r>
          </w:p>
        </w:tc>
        <w:tc>
          <w:tcPr>
            <w:tcW w:type="dxa" w:w="1584"/>
            <w:tcMar>
              <w:top w:w="90" w:type="dxa"/>
              <w:start w:w="90" w:type="dxa"/>
              <w:bottom w:w="90" w:type="dxa"/>
              <w:end w:w="90" w:type="dxa"/>
            </w:tcMar>
            <w:vAlign w:val="center"/>
          </w:tcPr>
          <w:p>
            <w:pPr>
              <w:spacing w:after="20" w:line="240" w:lineRule="auto"/>
            </w:pPr>
            <w:r>
              <w:rPr>
                <w:sz w:val="15"/>
              </w:rPr>
            </w:r>
          </w:p>
        </w:tc>
        <w:tc>
          <w:tcPr>
            <w:tcW w:type="dxa" w:w="1800"/>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1584"/>
            <w:tcMar>
              <w:top w:w="90" w:type="dxa"/>
              <w:start w:w="90" w:type="dxa"/>
              <w:bottom w:w="90" w:type="dxa"/>
              <w:end w:w="90" w:type="dxa"/>
            </w:tcMar>
            <w:vAlign w:val="center"/>
            <w:shd w:fill="F4F7FA"/>
          </w:tcPr>
          <w:p>
            <w:pPr>
              <w:spacing w:after="20" w:line="240" w:lineRule="auto"/>
            </w:pPr>
            <w:r>
              <w:rPr>
                <w:sz w:val="15"/>
              </w:rPr>
            </w:r>
          </w:p>
        </w:tc>
        <w:tc>
          <w:tcPr>
            <w:tcW w:type="dxa" w:w="1800"/>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r>
    </w:tbl>
    <w:p>
      <w:pPr>
        <w:spacing w:after="20"/>
      </w:pPr>
    </w:p>
    <w:p>
      <w:pPr>
        <w:pStyle w:val="Heading2"/>
      </w:pPr>
      <w:r>
        <w:t>4.2 Data Tests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2232"/>
            <w:shd w:fill="17365D"/>
            <w:tcMar>
              <w:top w:w="90" w:type="dxa"/>
              <w:start w:w="90" w:type="dxa"/>
              <w:bottom w:w="90" w:type="dxa"/>
              <w:end w:w="90" w:type="dxa"/>
            </w:tcMar>
            <w:vAlign w:val="center"/>
          </w:tcPr>
          <w:p>
            <w:r>
              <w:rPr>
                <w:b/>
                <w:color w:val="FFFFFF"/>
                <w:sz w:val="14"/>
              </w:rPr>
              <w:t>Test</w:t>
            </w:r>
          </w:p>
        </w:tc>
        <w:tc>
          <w:tcPr>
            <w:tcW w:type="dxa" w:w="1440"/>
            <w:shd w:fill="17365D"/>
            <w:tcMar>
              <w:top w:w="90" w:type="dxa"/>
              <w:start w:w="90" w:type="dxa"/>
              <w:bottom w:w="90" w:type="dxa"/>
              <w:end w:w="90" w:type="dxa"/>
            </w:tcMar>
            <w:vAlign w:val="center"/>
          </w:tcPr>
          <w:p>
            <w:r>
              <w:rPr>
                <w:b/>
                <w:color w:val="FFFFFF"/>
                <w:sz w:val="14"/>
              </w:rPr>
              <w:t>Population</w:t>
            </w:r>
          </w:p>
        </w:tc>
        <w:tc>
          <w:tcPr>
            <w:tcW w:type="dxa" w:w="2376"/>
            <w:shd w:fill="17365D"/>
            <w:tcMar>
              <w:top w:w="90" w:type="dxa"/>
              <w:start w:w="90" w:type="dxa"/>
              <w:bottom w:w="90" w:type="dxa"/>
              <w:end w:w="90" w:type="dxa"/>
            </w:tcMar>
            <w:vAlign w:val="center"/>
          </w:tcPr>
          <w:p>
            <w:r>
              <w:rPr>
                <w:b/>
                <w:color w:val="FFFFFF"/>
                <w:sz w:val="14"/>
              </w:rPr>
              <w:t>Logic or threshold</w:t>
            </w:r>
          </w:p>
        </w:tc>
        <w:tc>
          <w:tcPr>
            <w:tcW w:type="dxa" w:w="2376"/>
            <w:shd w:fill="17365D"/>
            <w:tcMar>
              <w:top w:w="90" w:type="dxa"/>
              <w:start w:w="90" w:type="dxa"/>
              <w:bottom w:w="90" w:type="dxa"/>
              <w:end w:w="90" w:type="dxa"/>
            </w:tcMar>
            <w:vAlign w:val="center"/>
          </w:tcPr>
          <w:p>
            <w:r>
              <w:rPr>
                <w:b/>
                <w:color w:val="FFFFFF"/>
                <w:sz w:val="14"/>
              </w:rPr>
              <w:t>Expected risk indicator</w:t>
            </w:r>
          </w:p>
        </w:tc>
        <w:tc>
          <w:tcPr>
            <w:tcW w:type="dxa" w:w="792"/>
            <w:shd w:fill="17365D"/>
            <w:tcMar>
              <w:top w:w="90" w:type="dxa"/>
              <w:start w:w="90" w:type="dxa"/>
              <w:bottom w:w="90" w:type="dxa"/>
              <w:end w:w="90" w:type="dxa"/>
            </w:tcMar>
            <w:vAlign w:val="center"/>
          </w:tcPr>
          <w:p>
            <w:r>
              <w:rPr>
                <w:b/>
                <w:color w:val="FFFFFF"/>
                <w:sz w:val="14"/>
              </w:rPr>
              <w:t>Owner</w:t>
            </w:r>
          </w:p>
        </w:tc>
        <w:tc>
          <w:tcPr>
            <w:tcW w:type="dxa" w:w="720"/>
            <w:shd w:fill="17365D"/>
            <w:tcMar>
              <w:top w:w="90" w:type="dxa"/>
              <w:start w:w="90" w:type="dxa"/>
              <w:bottom w:w="90" w:type="dxa"/>
              <w:end w:w="90" w:type="dxa"/>
            </w:tcMar>
            <w:vAlign w:val="center"/>
          </w:tcPr>
          <w:p>
            <w:r>
              <w:rPr>
                <w:b/>
                <w:color w:val="FFFFFF"/>
                <w:sz w:val="14"/>
              </w:rPr>
              <w:t>Result</w:t>
            </w:r>
          </w:p>
        </w:tc>
      </w:tr>
      <w:tr>
        <w:trPr>
          <w:cantSplit/>
        </w:trPr>
        <w:tc>
          <w:tcPr>
            <w:tcW w:type="dxa" w:w="2232"/>
            <w:tcMar>
              <w:top w:w="90" w:type="dxa"/>
              <w:start w:w="90" w:type="dxa"/>
              <w:bottom w:w="90" w:type="dxa"/>
              <w:end w:w="90" w:type="dxa"/>
            </w:tcMar>
            <w:vAlign w:val="center"/>
          </w:tcPr>
          <w:p>
            <w:pPr>
              <w:spacing w:after="20" w:line="240" w:lineRule="auto"/>
            </w:pPr>
            <w:r>
              <w:rPr>
                <w:sz w:val="14"/>
              </w:rPr>
              <w:t>Duplicate or sequential payments</w:t>
            </w:r>
          </w:p>
        </w:tc>
        <w:tc>
          <w:tcPr>
            <w:tcW w:type="dxa" w:w="1440"/>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20"/>
            <w:tcMar>
              <w:top w:w="90" w:type="dxa"/>
              <w:start w:w="90" w:type="dxa"/>
              <w:bottom w:w="90" w:type="dxa"/>
              <w:end w:w="90" w:type="dxa"/>
            </w:tcMar>
            <w:vAlign w:val="center"/>
          </w:tcPr>
          <w:p>
            <w:pPr>
              <w:spacing w:after="20" w:line="240" w:lineRule="auto"/>
            </w:pPr>
            <w:r>
              <w:rPr>
                <w:sz w:val="14"/>
              </w:rPr>
            </w:r>
          </w:p>
        </w:tc>
      </w:tr>
      <w:tr>
        <w:trPr>
          <w:cantSplit/>
        </w:trPr>
        <w:tc>
          <w:tcPr>
            <w:tcW w:type="dxa" w:w="2232"/>
            <w:tcMar>
              <w:top w:w="90" w:type="dxa"/>
              <w:start w:w="90" w:type="dxa"/>
              <w:bottom w:w="90" w:type="dxa"/>
              <w:end w:w="90" w:type="dxa"/>
            </w:tcMar>
            <w:vAlign w:val="center"/>
            <w:shd w:fill="F4F7FA"/>
          </w:tcPr>
          <w:p>
            <w:pPr>
              <w:spacing w:after="20" w:line="240" w:lineRule="auto"/>
            </w:pPr>
            <w:r>
              <w:rPr>
                <w:sz w:val="14"/>
              </w:rPr>
              <w:t>Split or threshold-adjacent transactions</w:t>
            </w:r>
          </w:p>
        </w:tc>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2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232"/>
            <w:tcMar>
              <w:top w:w="90" w:type="dxa"/>
              <w:start w:w="90" w:type="dxa"/>
              <w:bottom w:w="90" w:type="dxa"/>
              <w:end w:w="90" w:type="dxa"/>
            </w:tcMar>
            <w:vAlign w:val="center"/>
          </w:tcPr>
          <w:p>
            <w:pPr>
              <w:spacing w:after="20" w:line="240" w:lineRule="auto"/>
            </w:pPr>
            <w:r>
              <w:rPr>
                <w:sz w:val="14"/>
              </w:rPr>
              <w:t>Shared bank accounts addresses or contacts</w:t>
            </w:r>
          </w:p>
        </w:tc>
        <w:tc>
          <w:tcPr>
            <w:tcW w:type="dxa" w:w="1440"/>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20"/>
            <w:tcMar>
              <w:top w:w="90" w:type="dxa"/>
              <w:start w:w="90" w:type="dxa"/>
              <w:bottom w:w="90" w:type="dxa"/>
              <w:end w:w="90" w:type="dxa"/>
            </w:tcMar>
            <w:vAlign w:val="center"/>
          </w:tcPr>
          <w:p>
            <w:pPr>
              <w:spacing w:after="20" w:line="240" w:lineRule="auto"/>
            </w:pPr>
            <w:r>
              <w:rPr>
                <w:sz w:val="14"/>
              </w:rPr>
            </w:r>
          </w:p>
        </w:tc>
      </w:tr>
      <w:tr>
        <w:trPr>
          <w:cantSplit/>
        </w:trPr>
        <w:tc>
          <w:tcPr>
            <w:tcW w:type="dxa" w:w="2232"/>
            <w:tcMar>
              <w:top w:w="90" w:type="dxa"/>
              <w:start w:w="90" w:type="dxa"/>
              <w:bottom w:w="90" w:type="dxa"/>
              <w:end w:w="90" w:type="dxa"/>
            </w:tcMar>
            <w:vAlign w:val="center"/>
            <w:shd w:fill="F4F7FA"/>
          </w:tcPr>
          <w:p>
            <w:pPr>
              <w:spacing w:after="20" w:line="240" w:lineRule="auto"/>
            </w:pPr>
            <w:r>
              <w:rPr>
                <w:sz w:val="14"/>
              </w:rPr>
              <w:t>Vendor changes before payment</w:t>
            </w:r>
          </w:p>
        </w:tc>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2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232"/>
            <w:tcMar>
              <w:top w:w="90" w:type="dxa"/>
              <w:start w:w="90" w:type="dxa"/>
              <w:bottom w:w="90" w:type="dxa"/>
              <w:end w:w="90" w:type="dxa"/>
            </w:tcMar>
            <w:vAlign w:val="center"/>
          </w:tcPr>
          <w:p>
            <w:pPr>
              <w:spacing w:after="20" w:line="240" w:lineRule="auto"/>
            </w:pPr>
            <w:r>
              <w:rPr>
                <w:sz w:val="14"/>
              </w:rPr>
              <w:t>Manual override or after-hours activity</w:t>
            </w:r>
          </w:p>
        </w:tc>
        <w:tc>
          <w:tcPr>
            <w:tcW w:type="dxa" w:w="1440"/>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20"/>
            <w:tcMar>
              <w:top w:w="90" w:type="dxa"/>
              <w:start w:w="90" w:type="dxa"/>
              <w:bottom w:w="90" w:type="dxa"/>
              <w:end w:w="90" w:type="dxa"/>
            </w:tcMar>
            <w:vAlign w:val="center"/>
          </w:tcPr>
          <w:p>
            <w:pPr>
              <w:spacing w:after="20" w:line="240" w:lineRule="auto"/>
            </w:pPr>
            <w:r>
              <w:rPr>
                <w:sz w:val="14"/>
              </w:rPr>
            </w:r>
          </w:p>
        </w:tc>
      </w:tr>
      <w:tr>
        <w:trPr>
          <w:cantSplit/>
        </w:trPr>
        <w:tc>
          <w:tcPr>
            <w:tcW w:type="dxa" w:w="2232"/>
            <w:tcMar>
              <w:top w:w="90" w:type="dxa"/>
              <w:start w:w="90" w:type="dxa"/>
              <w:bottom w:w="90" w:type="dxa"/>
              <w:end w:w="90" w:type="dxa"/>
            </w:tcMar>
            <w:vAlign w:val="center"/>
            <w:shd w:fill="F4F7FA"/>
          </w:tcPr>
          <w:p>
            <w:pPr>
              <w:spacing w:after="20" w:line="240" w:lineRule="auto"/>
            </w:pPr>
            <w:r>
              <w:rPr>
                <w:sz w:val="14"/>
              </w:rPr>
              <w:t>Sole-source and emergency exceptions</w:t>
            </w:r>
          </w:p>
        </w:tc>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2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232"/>
            <w:tcMar>
              <w:top w:w="90" w:type="dxa"/>
              <w:start w:w="90" w:type="dxa"/>
              <w:bottom w:w="90" w:type="dxa"/>
              <w:end w:w="90" w:type="dxa"/>
            </w:tcMar>
            <w:vAlign w:val="center"/>
          </w:tcPr>
          <w:p>
            <w:pPr>
              <w:spacing w:after="20" w:line="240" w:lineRule="auto"/>
            </w:pPr>
            <w:r>
              <w:rPr>
                <w:sz w:val="14"/>
              </w:rPr>
              <w:t>Round-sum or vague-description payments</w:t>
            </w:r>
          </w:p>
        </w:tc>
        <w:tc>
          <w:tcPr>
            <w:tcW w:type="dxa" w:w="1440"/>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237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20"/>
            <w:tcMar>
              <w:top w:w="90" w:type="dxa"/>
              <w:start w:w="90" w:type="dxa"/>
              <w:bottom w:w="90" w:type="dxa"/>
              <w:end w:w="90" w:type="dxa"/>
            </w:tcMar>
            <w:vAlign w:val="center"/>
          </w:tcPr>
          <w:p>
            <w:pPr>
              <w:spacing w:after="20" w:line="240" w:lineRule="auto"/>
            </w:pPr>
            <w:r>
              <w:rPr>
                <w:sz w:val="14"/>
              </w:rPr>
            </w:r>
          </w:p>
        </w:tc>
      </w:tr>
      <w:tr>
        <w:trPr>
          <w:cantSplit/>
        </w:trPr>
        <w:tc>
          <w:tcPr>
            <w:tcW w:type="dxa" w:w="2232"/>
            <w:tcMar>
              <w:top w:w="90" w:type="dxa"/>
              <w:start w:w="90" w:type="dxa"/>
              <w:bottom w:w="90" w:type="dxa"/>
              <w:end w:w="90" w:type="dxa"/>
            </w:tcMar>
            <w:vAlign w:val="center"/>
            <w:shd w:fill="F4F7FA"/>
          </w:tcPr>
          <w:p>
            <w:pPr>
              <w:spacing w:after="20" w:line="240" w:lineRule="auto"/>
            </w:pPr>
            <w:r>
              <w:rPr>
                <w:sz w:val="14"/>
              </w:rPr>
              <w:t>Employee-linked third parties</w:t>
            </w:r>
          </w:p>
        </w:tc>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237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20"/>
            <w:tcMar>
              <w:top w:w="90" w:type="dxa"/>
              <w:start w:w="90" w:type="dxa"/>
              <w:bottom w:w="90" w:type="dxa"/>
              <w:end w:w="90" w:type="dxa"/>
            </w:tcMar>
            <w:vAlign w:val="center"/>
            <w:shd w:fill="F4F7FA"/>
          </w:tcPr>
          <w:p>
            <w:pPr>
              <w:spacing w:after="20" w:line="240" w:lineRule="auto"/>
            </w:pPr>
            <w:r>
              <w:rPr>
                <w:sz w:val="14"/>
              </w:rPr>
            </w:r>
          </w:p>
        </w:tc>
      </w:tr>
    </w:tbl>
    <w:p>
      <w:pPr>
        <w:spacing w:after="20"/>
      </w:pPr>
    </w:p>
    <w:p>
      <w:r>
        <w:br w:type="page"/>
      </w:r>
    </w:p>
    <w:p>
      <w:pPr>
        <w:pStyle w:val="Heading1"/>
      </w:pPr>
      <w:r>
        <w:t>Section 5 Risk Assessment Method</w:t>
      </w:r>
    </w:p>
    <w:p>
      <w:pPr>
        <w:pStyle w:val="Heading2"/>
      </w:pPr>
      <w:r>
        <w:t>5.1 Risk Statement</w:t>
      </w:r>
    </w:p>
    <w:p>
      <w:r>
        <w:t>Use: Because of [cause or vulnerability], [actor] may [corrupt act or event] through [method or process], resulting in [consequence].</w:t>
      </w:r>
    </w:p>
    <w:p>
      <w:r>
        <w:t>Example: Because supplier ownership is not independently checked, an employee may direct awards to an undisclosed related company by manipulating quotations, resulting in inflated cost, unfair competition, financial loss and regulatory exposure.</w:t>
      </w:r>
    </w:p>
    <w:p>
      <w:pPr>
        <w:pStyle w:val="Heading2"/>
      </w:pPr>
      <w:r>
        <w:t>5.2 Likelihood Scale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864"/>
            <w:shd w:fill="17365D"/>
            <w:tcMar>
              <w:top w:w="90" w:type="dxa"/>
              <w:start w:w="90" w:type="dxa"/>
              <w:bottom w:w="90" w:type="dxa"/>
              <w:end w:w="90" w:type="dxa"/>
            </w:tcMar>
            <w:vAlign w:val="center"/>
          </w:tcPr>
          <w:p>
            <w:r>
              <w:rPr>
                <w:b/>
                <w:color w:val="FFFFFF"/>
                <w:sz w:val="17"/>
              </w:rPr>
              <w:t>Score</w:t>
            </w:r>
          </w:p>
        </w:tc>
        <w:tc>
          <w:tcPr>
            <w:tcW w:type="dxa" w:w="1800"/>
            <w:shd w:fill="17365D"/>
            <w:tcMar>
              <w:top w:w="90" w:type="dxa"/>
              <w:start w:w="90" w:type="dxa"/>
              <w:bottom w:w="90" w:type="dxa"/>
              <w:end w:w="90" w:type="dxa"/>
            </w:tcMar>
            <w:vAlign w:val="center"/>
          </w:tcPr>
          <w:p>
            <w:r>
              <w:rPr>
                <w:b/>
                <w:color w:val="FFFFFF"/>
                <w:sz w:val="17"/>
              </w:rPr>
              <w:t>Label</w:t>
            </w:r>
          </w:p>
        </w:tc>
        <w:tc>
          <w:tcPr>
            <w:tcW w:type="dxa" w:w="7272"/>
            <w:shd w:fill="17365D"/>
            <w:tcMar>
              <w:top w:w="90" w:type="dxa"/>
              <w:start w:w="90" w:type="dxa"/>
              <w:bottom w:w="90" w:type="dxa"/>
              <w:end w:w="90" w:type="dxa"/>
            </w:tcMar>
            <w:vAlign w:val="center"/>
          </w:tcPr>
          <w:p>
            <w:r>
              <w:rPr>
                <w:b/>
                <w:color w:val="FFFFFF"/>
                <w:sz w:val="17"/>
              </w:rPr>
              <w:t>Guide</w:t>
            </w:r>
          </w:p>
        </w:tc>
      </w:tr>
      <w:tr>
        <w:trPr>
          <w:cantSplit/>
        </w:trPr>
        <w:tc>
          <w:tcPr>
            <w:tcW w:type="dxa" w:w="864"/>
            <w:tcMar>
              <w:top w:w="90" w:type="dxa"/>
              <w:start w:w="90" w:type="dxa"/>
              <w:bottom w:w="90" w:type="dxa"/>
              <w:end w:w="90" w:type="dxa"/>
            </w:tcMar>
            <w:vAlign w:val="center"/>
          </w:tcPr>
          <w:p>
            <w:pPr>
              <w:spacing w:after="20" w:line="240" w:lineRule="auto"/>
            </w:pPr>
            <w:r>
              <w:rPr>
                <w:sz w:val="17"/>
              </w:rPr>
              <w:t>1</w:t>
            </w:r>
          </w:p>
        </w:tc>
        <w:tc>
          <w:tcPr>
            <w:tcW w:type="dxa" w:w="1800"/>
            <w:tcMar>
              <w:top w:w="90" w:type="dxa"/>
              <w:start w:w="90" w:type="dxa"/>
              <w:bottom w:w="90" w:type="dxa"/>
              <w:end w:w="90" w:type="dxa"/>
            </w:tcMar>
            <w:vAlign w:val="center"/>
          </w:tcPr>
          <w:p>
            <w:pPr>
              <w:spacing w:after="20" w:line="240" w:lineRule="auto"/>
            </w:pPr>
            <w:r>
              <w:rPr>
                <w:sz w:val="17"/>
              </w:rPr>
              <w:t>Rare</w:t>
            </w:r>
          </w:p>
        </w:tc>
        <w:tc>
          <w:tcPr>
            <w:tcW w:type="dxa" w:w="7272"/>
            <w:tcMar>
              <w:top w:w="90" w:type="dxa"/>
              <w:start w:w="90" w:type="dxa"/>
              <w:bottom w:w="90" w:type="dxa"/>
              <w:end w:w="90" w:type="dxa"/>
            </w:tcMar>
            <w:vAlign w:val="center"/>
          </w:tcPr>
          <w:p>
            <w:pPr>
              <w:spacing w:after="20" w:line="240" w:lineRule="auto"/>
            </w:pPr>
            <w:r>
              <w:rPr>
                <w:sz w:val="17"/>
              </w:rPr>
              <w:t>Exceptional circumstances; minimal opportunity and no known comparable event.</w:t>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7"/>
              </w:rPr>
              <w:t>2</w:t>
            </w:r>
          </w:p>
        </w:tc>
        <w:tc>
          <w:tcPr>
            <w:tcW w:type="dxa" w:w="1800"/>
            <w:tcMar>
              <w:top w:w="90" w:type="dxa"/>
              <w:start w:w="90" w:type="dxa"/>
              <w:bottom w:w="90" w:type="dxa"/>
              <w:end w:w="90" w:type="dxa"/>
            </w:tcMar>
            <w:vAlign w:val="center"/>
            <w:shd w:fill="F4F7FA"/>
          </w:tcPr>
          <w:p>
            <w:pPr>
              <w:spacing w:after="20" w:line="240" w:lineRule="auto"/>
            </w:pPr>
            <w:r>
              <w:rPr>
                <w:sz w:val="17"/>
              </w:rPr>
              <w:t>Unlikely</w:t>
            </w:r>
          </w:p>
        </w:tc>
        <w:tc>
          <w:tcPr>
            <w:tcW w:type="dxa" w:w="7272"/>
            <w:tcMar>
              <w:top w:w="90" w:type="dxa"/>
              <w:start w:w="90" w:type="dxa"/>
              <w:bottom w:w="90" w:type="dxa"/>
              <w:end w:w="90" w:type="dxa"/>
            </w:tcMar>
            <w:vAlign w:val="center"/>
            <w:shd w:fill="F4F7FA"/>
          </w:tcPr>
          <w:p>
            <w:pPr>
              <w:spacing w:after="20" w:line="240" w:lineRule="auto"/>
            </w:pPr>
            <w:r>
              <w:rPr>
                <w:sz w:val="17"/>
              </w:rPr>
              <w:t>Could occur, but opportunity and exposure are limited.</w:t>
            </w:r>
          </w:p>
        </w:tc>
      </w:tr>
      <w:tr>
        <w:trPr>
          <w:cantSplit/>
        </w:trPr>
        <w:tc>
          <w:tcPr>
            <w:tcW w:type="dxa" w:w="864"/>
            <w:tcMar>
              <w:top w:w="90" w:type="dxa"/>
              <w:start w:w="90" w:type="dxa"/>
              <w:bottom w:w="90" w:type="dxa"/>
              <w:end w:w="90" w:type="dxa"/>
            </w:tcMar>
            <w:vAlign w:val="center"/>
          </w:tcPr>
          <w:p>
            <w:pPr>
              <w:spacing w:after="20" w:line="240" w:lineRule="auto"/>
            </w:pPr>
            <w:r>
              <w:rPr>
                <w:sz w:val="17"/>
              </w:rPr>
              <w:t>3</w:t>
            </w:r>
          </w:p>
        </w:tc>
        <w:tc>
          <w:tcPr>
            <w:tcW w:type="dxa" w:w="1800"/>
            <w:tcMar>
              <w:top w:w="90" w:type="dxa"/>
              <w:start w:w="90" w:type="dxa"/>
              <w:bottom w:w="90" w:type="dxa"/>
              <w:end w:w="90" w:type="dxa"/>
            </w:tcMar>
            <w:vAlign w:val="center"/>
          </w:tcPr>
          <w:p>
            <w:pPr>
              <w:spacing w:after="20" w:line="240" w:lineRule="auto"/>
            </w:pPr>
            <w:r>
              <w:rPr>
                <w:sz w:val="17"/>
              </w:rPr>
              <w:t>Possible</w:t>
            </w:r>
          </w:p>
        </w:tc>
        <w:tc>
          <w:tcPr>
            <w:tcW w:type="dxa" w:w="7272"/>
            <w:tcMar>
              <w:top w:w="90" w:type="dxa"/>
              <w:start w:w="90" w:type="dxa"/>
              <w:bottom w:w="90" w:type="dxa"/>
              <w:end w:w="90" w:type="dxa"/>
            </w:tcMar>
            <w:vAlign w:val="center"/>
          </w:tcPr>
          <w:p>
            <w:pPr>
              <w:spacing w:after="20" w:line="240" w:lineRule="auto"/>
            </w:pPr>
            <w:r>
              <w:rPr>
                <w:sz w:val="17"/>
              </w:rPr>
              <w:t>Credible opportunity exists and the event could occur.</w:t>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7"/>
              </w:rPr>
              <w:t>4</w:t>
            </w:r>
          </w:p>
        </w:tc>
        <w:tc>
          <w:tcPr>
            <w:tcW w:type="dxa" w:w="1800"/>
            <w:tcMar>
              <w:top w:w="90" w:type="dxa"/>
              <w:start w:w="90" w:type="dxa"/>
              <w:bottom w:w="90" w:type="dxa"/>
              <w:end w:w="90" w:type="dxa"/>
            </w:tcMar>
            <w:vAlign w:val="center"/>
            <w:shd w:fill="F4F7FA"/>
          </w:tcPr>
          <w:p>
            <w:pPr>
              <w:spacing w:after="20" w:line="240" w:lineRule="auto"/>
            </w:pPr>
            <w:r>
              <w:rPr>
                <w:sz w:val="17"/>
              </w:rPr>
              <w:t>Likely</w:t>
            </w:r>
          </w:p>
        </w:tc>
        <w:tc>
          <w:tcPr>
            <w:tcW w:type="dxa" w:w="7272"/>
            <w:tcMar>
              <w:top w:w="90" w:type="dxa"/>
              <w:start w:w="90" w:type="dxa"/>
              <w:bottom w:w="90" w:type="dxa"/>
              <w:end w:w="90" w:type="dxa"/>
            </w:tcMar>
            <w:vAlign w:val="center"/>
            <w:shd w:fill="F4F7FA"/>
          </w:tcPr>
          <w:p>
            <w:pPr>
              <w:spacing w:after="20" w:line="240" w:lineRule="auto"/>
            </w:pPr>
            <w:r>
              <w:rPr>
                <w:sz w:val="17"/>
              </w:rPr>
              <w:t>Repeated exposure or warning signs make occurrence probable.</w:t>
            </w:r>
          </w:p>
        </w:tc>
      </w:tr>
      <w:tr>
        <w:trPr>
          <w:cantSplit/>
        </w:trPr>
        <w:tc>
          <w:tcPr>
            <w:tcW w:type="dxa" w:w="864"/>
            <w:tcMar>
              <w:top w:w="90" w:type="dxa"/>
              <w:start w:w="90" w:type="dxa"/>
              <w:bottom w:w="90" w:type="dxa"/>
              <w:end w:w="90" w:type="dxa"/>
            </w:tcMar>
            <w:vAlign w:val="center"/>
          </w:tcPr>
          <w:p>
            <w:pPr>
              <w:spacing w:after="20" w:line="240" w:lineRule="auto"/>
            </w:pPr>
            <w:r>
              <w:rPr>
                <w:sz w:val="17"/>
              </w:rPr>
              <w:t>5</w:t>
            </w:r>
          </w:p>
        </w:tc>
        <w:tc>
          <w:tcPr>
            <w:tcW w:type="dxa" w:w="1800"/>
            <w:tcMar>
              <w:top w:w="90" w:type="dxa"/>
              <w:start w:w="90" w:type="dxa"/>
              <w:bottom w:w="90" w:type="dxa"/>
              <w:end w:w="90" w:type="dxa"/>
            </w:tcMar>
            <w:vAlign w:val="center"/>
          </w:tcPr>
          <w:p>
            <w:pPr>
              <w:spacing w:after="20" w:line="240" w:lineRule="auto"/>
            </w:pPr>
            <w:r>
              <w:rPr>
                <w:sz w:val="17"/>
              </w:rPr>
              <w:t>Almost certain</w:t>
            </w:r>
          </w:p>
        </w:tc>
        <w:tc>
          <w:tcPr>
            <w:tcW w:type="dxa" w:w="7272"/>
            <w:tcMar>
              <w:top w:w="90" w:type="dxa"/>
              <w:start w:w="90" w:type="dxa"/>
              <w:bottom w:w="90" w:type="dxa"/>
              <w:end w:w="90" w:type="dxa"/>
            </w:tcMar>
            <w:vAlign w:val="center"/>
          </w:tcPr>
          <w:p>
            <w:pPr>
              <w:spacing w:after="20" w:line="240" w:lineRule="auto"/>
            </w:pPr>
            <w:r>
              <w:rPr>
                <w:sz w:val="17"/>
              </w:rPr>
              <w:t>Expected frequently, already occurs or conditions strongly enable it.</w:t>
            </w:r>
          </w:p>
        </w:tc>
      </w:tr>
    </w:tbl>
    <w:p>
      <w:pPr>
        <w:spacing w:after="20"/>
      </w:pPr>
    </w:p>
    <w:p>
      <w:pPr>
        <w:pStyle w:val="Heading2"/>
      </w:pPr>
      <w:r>
        <w:t>5.3 Impact Scale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864"/>
            <w:shd w:fill="17365D"/>
            <w:tcMar>
              <w:top w:w="90" w:type="dxa"/>
              <w:start w:w="90" w:type="dxa"/>
              <w:bottom w:w="90" w:type="dxa"/>
              <w:end w:w="90" w:type="dxa"/>
            </w:tcMar>
            <w:vAlign w:val="center"/>
          </w:tcPr>
          <w:p>
            <w:r>
              <w:rPr>
                <w:b/>
                <w:color w:val="FFFFFF"/>
                <w:sz w:val="17"/>
              </w:rPr>
              <w:t>Score</w:t>
            </w:r>
          </w:p>
        </w:tc>
        <w:tc>
          <w:tcPr>
            <w:tcW w:type="dxa" w:w="1800"/>
            <w:shd w:fill="17365D"/>
            <w:tcMar>
              <w:top w:w="90" w:type="dxa"/>
              <w:start w:w="90" w:type="dxa"/>
              <w:bottom w:w="90" w:type="dxa"/>
              <w:end w:w="90" w:type="dxa"/>
            </w:tcMar>
            <w:vAlign w:val="center"/>
          </w:tcPr>
          <w:p>
            <w:r>
              <w:rPr>
                <w:b/>
                <w:color w:val="FFFFFF"/>
                <w:sz w:val="17"/>
              </w:rPr>
              <w:t>Label</w:t>
            </w:r>
          </w:p>
        </w:tc>
        <w:tc>
          <w:tcPr>
            <w:tcW w:type="dxa" w:w="7272"/>
            <w:shd w:fill="17365D"/>
            <w:tcMar>
              <w:top w:w="90" w:type="dxa"/>
              <w:start w:w="90" w:type="dxa"/>
              <w:bottom w:w="90" w:type="dxa"/>
              <w:end w:w="90" w:type="dxa"/>
            </w:tcMar>
            <w:vAlign w:val="center"/>
          </w:tcPr>
          <w:p>
            <w:r>
              <w:rPr>
                <w:b/>
                <w:color w:val="FFFFFF"/>
                <w:sz w:val="17"/>
              </w:rPr>
              <w:t>Guide</w:t>
            </w:r>
          </w:p>
        </w:tc>
      </w:tr>
      <w:tr>
        <w:trPr>
          <w:cantSplit/>
        </w:trPr>
        <w:tc>
          <w:tcPr>
            <w:tcW w:type="dxa" w:w="864"/>
            <w:tcMar>
              <w:top w:w="90" w:type="dxa"/>
              <w:start w:w="90" w:type="dxa"/>
              <w:bottom w:w="90" w:type="dxa"/>
              <w:end w:w="90" w:type="dxa"/>
            </w:tcMar>
            <w:vAlign w:val="center"/>
          </w:tcPr>
          <w:p>
            <w:pPr>
              <w:spacing w:after="20" w:line="240" w:lineRule="auto"/>
            </w:pPr>
            <w:r>
              <w:rPr>
                <w:sz w:val="17"/>
              </w:rPr>
              <w:t>1</w:t>
            </w:r>
          </w:p>
        </w:tc>
        <w:tc>
          <w:tcPr>
            <w:tcW w:type="dxa" w:w="1800"/>
            <w:tcMar>
              <w:top w:w="90" w:type="dxa"/>
              <w:start w:w="90" w:type="dxa"/>
              <w:bottom w:w="90" w:type="dxa"/>
              <w:end w:w="90" w:type="dxa"/>
            </w:tcMar>
            <w:vAlign w:val="center"/>
          </w:tcPr>
          <w:p>
            <w:pPr>
              <w:spacing w:after="20" w:line="240" w:lineRule="auto"/>
            </w:pPr>
            <w:r>
              <w:rPr>
                <w:sz w:val="17"/>
              </w:rPr>
              <w:t>Insignificant</w:t>
            </w:r>
          </w:p>
        </w:tc>
        <w:tc>
          <w:tcPr>
            <w:tcW w:type="dxa" w:w="7272"/>
            <w:tcMar>
              <w:top w:w="90" w:type="dxa"/>
              <w:start w:w="90" w:type="dxa"/>
              <w:bottom w:w="90" w:type="dxa"/>
              <w:end w:w="90" w:type="dxa"/>
            </w:tcMar>
            <w:vAlign w:val="center"/>
          </w:tcPr>
          <w:p>
            <w:pPr>
              <w:spacing w:after="20" w:line="240" w:lineRule="auto"/>
            </w:pPr>
            <w:r>
              <w:rPr>
                <w:sz w:val="17"/>
              </w:rPr>
              <w:t>Negligible loss or disruption; no material legal or stakeholder consequence.</w:t>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7"/>
              </w:rPr>
              <w:t>2</w:t>
            </w:r>
          </w:p>
        </w:tc>
        <w:tc>
          <w:tcPr>
            <w:tcW w:type="dxa" w:w="1800"/>
            <w:tcMar>
              <w:top w:w="90" w:type="dxa"/>
              <w:start w:w="90" w:type="dxa"/>
              <w:bottom w:w="90" w:type="dxa"/>
              <w:end w:w="90" w:type="dxa"/>
            </w:tcMar>
            <w:vAlign w:val="center"/>
            <w:shd w:fill="F4F7FA"/>
          </w:tcPr>
          <w:p>
            <w:pPr>
              <w:spacing w:after="20" w:line="240" w:lineRule="auto"/>
            </w:pPr>
            <w:r>
              <w:rPr>
                <w:sz w:val="17"/>
              </w:rPr>
              <w:t>Minor</w:t>
            </w:r>
          </w:p>
        </w:tc>
        <w:tc>
          <w:tcPr>
            <w:tcW w:type="dxa" w:w="7272"/>
            <w:tcMar>
              <w:top w:w="90" w:type="dxa"/>
              <w:start w:w="90" w:type="dxa"/>
              <w:bottom w:w="90" w:type="dxa"/>
              <w:end w:w="90" w:type="dxa"/>
            </w:tcMar>
            <w:vAlign w:val="center"/>
            <w:shd w:fill="F4F7FA"/>
          </w:tcPr>
          <w:p>
            <w:pPr>
              <w:spacing w:after="20" w:line="240" w:lineRule="auto"/>
            </w:pPr>
            <w:r>
              <w:rPr>
                <w:sz w:val="17"/>
              </w:rPr>
              <w:t>Contained consequence requiring local correction.</w:t>
            </w:r>
          </w:p>
        </w:tc>
      </w:tr>
      <w:tr>
        <w:trPr>
          <w:cantSplit/>
        </w:trPr>
        <w:tc>
          <w:tcPr>
            <w:tcW w:type="dxa" w:w="864"/>
            <w:tcMar>
              <w:top w:w="90" w:type="dxa"/>
              <w:start w:w="90" w:type="dxa"/>
              <w:bottom w:w="90" w:type="dxa"/>
              <w:end w:w="90" w:type="dxa"/>
            </w:tcMar>
            <w:vAlign w:val="center"/>
          </w:tcPr>
          <w:p>
            <w:pPr>
              <w:spacing w:after="20" w:line="240" w:lineRule="auto"/>
            </w:pPr>
            <w:r>
              <w:rPr>
                <w:sz w:val="17"/>
              </w:rPr>
              <w:t>3</w:t>
            </w:r>
          </w:p>
        </w:tc>
        <w:tc>
          <w:tcPr>
            <w:tcW w:type="dxa" w:w="1800"/>
            <w:tcMar>
              <w:top w:w="90" w:type="dxa"/>
              <w:start w:w="90" w:type="dxa"/>
              <w:bottom w:w="90" w:type="dxa"/>
              <w:end w:w="90" w:type="dxa"/>
            </w:tcMar>
            <w:vAlign w:val="center"/>
          </w:tcPr>
          <w:p>
            <w:pPr>
              <w:spacing w:after="20" w:line="240" w:lineRule="auto"/>
            </w:pPr>
            <w:r>
              <w:rPr>
                <w:sz w:val="17"/>
              </w:rPr>
              <w:t>Moderate</w:t>
            </w:r>
          </w:p>
        </w:tc>
        <w:tc>
          <w:tcPr>
            <w:tcW w:type="dxa" w:w="7272"/>
            <w:tcMar>
              <w:top w:w="90" w:type="dxa"/>
              <w:start w:w="90" w:type="dxa"/>
              <w:bottom w:w="90" w:type="dxa"/>
              <w:end w:w="90" w:type="dxa"/>
            </w:tcMar>
            <w:vAlign w:val="center"/>
          </w:tcPr>
          <w:p>
            <w:pPr>
              <w:spacing w:after="20" w:line="240" w:lineRule="auto"/>
            </w:pPr>
            <w:r>
              <w:rPr>
                <w:sz w:val="17"/>
              </w:rPr>
              <w:t>Measurable loss, disruption, investigation or reputational harm.</w:t>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7"/>
              </w:rPr>
              <w:t>4</w:t>
            </w:r>
          </w:p>
        </w:tc>
        <w:tc>
          <w:tcPr>
            <w:tcW w:type="dxa" w:w="1800"/>
            <w:tcMar>
              <w:top w:w="90" w:type="dxa"/>
              <w:start w:w="90" w:type="dxa"/>
              <w:bottom w:w="90" w:type="dxa"/>
              <w:end w:w="90" w:type="dxa"/>
            </w:tcMar>
            <w:vAlign w:val="center"/>
            <w:shd w:fill="F4F7FA"/>
          </w:tcPr>
          <w:p>
            <w:pPr>
              <w:spacing w:after="20" w:line="240" w:lineRule="auto"/>
            </w:pPr>
            <w:r>
              <w:rPr>
                <w:sz w:val="17"/>
              </w:rPr>
              <w:t>Major</w:t>
            </w:r>
          </w:p>
        </w:tc>
        <w:tc>
          <w:tcPr>
            <w:tcW w:type="dxa" w:w="7272"/>
            <w:tcMar>
              <w:top w:w="90" w:type="dxa"/>
              <w:start w:w="90" w:type="dxa"/>
              <w:bottom w:w="90" w:type="dxa"/>
              <w:end w:w="90" w:type="dxa"/>
            </w:tcMar>
            <w:vAlign w:val="center"/>
            <w:shd w:fill="F4F7FA"/>
          </w:tcPr>
          <w:p>
            <w:pPr>
              <w:spacing w:after="20" w:line="240" w:lineRule="auto"/>
            </w:pPr>
            <w:r>
              <w:rPr>
                <w:sz w:val="17"/>
              </w:rPr>
              <w:t>Serious financial, legal, operational, people or reputation consequence.</w:t>
            </w:r>
          </w:p>
        </w:tc>
      </w:tr>
      <w:tr>
        <w:trPr>
          <w:cantSplit/>
        </w:trPr>
        <w:tc>
          <w:tcPr>
            <w:tcW w:type="dxa" w:w="864"/>
            <w:tcMar>
              <w:top w:w="90" w:type="dxa"/>
              <w:start w:w="90" w:type="dxa"/>
              <w:bottom w:w="90" w:type="dxa"/>
              <w:end w:w="90" w:type="dxa"/>
            </w:tcMar>
            <w:vAlign w:val="center"/>
          </w:tcPr>
          <w:p>
            <w:pPr>
              <w:spacing w:after="20" w:line="240" w:lineRule="auto"/>
            </w:pPr>
            <w:r>
              <w:rPr>
                <w:sz w:val="17"/>
              </w:rPr>
              <w:t>5</w:t>
            </w:r>
          </w:p>
        </w:tc>
        <w:tc>
          <w:tcPr>
            <w:tcW w:type="dxa" w:w="1800"/>
            <w:tcMar>
              <w:top w:w="90" w:type="dxa"/>
              <w:start w:w="90" w:type="dxa"/>
              <w:bottom w:w="90" w:type="dxa"/>
              <w:end w:w="90" w:type="dxa"/>
            </w:tcMar>
            <w:vAlign w:val="center"/>
          </w:tcPr>
          <w:p>
            <w:pPr>
              <w:spacing w:after="20" w:line="240" w:lineRule="auto"/>
            </w:pPr>
            <w:r>
              <w:rPr>
                <w:sz w:val="17"/>
              </w:rPr>
              <w:t>Severe</w:t>
            </w:r>
          </w:p>
        </w:tc>
        <w:tc>
          <w:tcPr>
            <w:tcW w:type="dxa" w:w="7272"/>
            <w:tcMar>
              <w:top w:w="90" w:type="dxa"/>
              <w:start w:w="90" w:type="dxa"/>
              <w:bottom w:w="90" w:type="dxa"/>
              <w:end w:w="90" w:type="dxa"/>
            </w:tcMar>
            <w:vAlign w:val="center"/>
          </w:tcPr>
          <w:p>
            <w:pPr>
              <w:spacing w:after="20" w:line="240" w:lineRule="auto"/>
            </w:pPr>
            <w:r>
              <w:rPr>
                <w:sz w:val="17"/>
              </w:rPr>
              <w:t>Potential criminal liability, licence threat, major loss, public harm or sustained disruption.</w:t>
            </w:r>
          </w:p>
        </w:tc>
      </w:tr>
    </w:tbl>
    <w:p>
      <w:pPr>
        <w:spacing w:after="20"/>
      </w:pPr>
    </w:p>
    <w:p>
      <w:pPr>
        <w:pStyle w:val="Heading2"/>
      </w:pPr>
      <w:r>
        <w:t>5.4 Impact Dimensions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2016"/>
            <w:shd w:fill="17365D"/>
            <w:tcMar>
              <w:top w:w="90" w:type="dxa"/>
              <w:start w:w="90" w:type="dxa"/>
              <w:bottom w:w="90" w:type="dxa"/>
              <w:end w:w="90" w:type="dxa"/>
            </w:tcMar>
            <w:vAlign w:val="center"/>
          </w:tcPr>
          <w:p>
            <w:r>
              <w:rPr>
                <w:b/>
                <w:color w:val="FFFFFF"/>
                <w:sz w:val="16"/>
              </w:rPr>
              <w:t>Dimension</w:t>
            </w:r>
          </w:p>
        </w:tc>
        <w:tc>
          <w:tcPr>
            <w:tcW w:type="dxa" w:w="7920"/>
            <w:shd w:fill="17365D"/>
            <w:tcMar>
              <w:top w:w="90" w:type="dxa"/>
              <w:start w:w="90" w:type="dxa"/>
              <w:bottom w:w="90" w:type="dxa"/>
              <w:end w:w="90" w:type="dxa"/>
            </w:tcMar>
            <w:vAlign w:val="center"/>
          </w:tcPr>
          <w:p>
            <w:r>
              <w:rPr>
                <w:b/>
                <w:color w:val="FFFFFF"/>
                <w:sz w:val="16"/>
              </w:rPr>
              <w:t>Consider</w:t>
            </w:r>
          </w:p>
        </w:tc>
      </w:tr>
      <w:tr>
        <w:trPr>
          <w:cantSplit/>
        </w:trPr>
        <w:tc>
          <w:tcPr>
            <w:tcW w:type="dxa" w:w="2016"/>
            <w:tcMar>
              <w:top w:w="90" w:type="dxa"/>
              <w:start w:w="90" w:type="dxa"/>
              <w:bottom w:w="90" w:type="dxa"/>
              <w:end w:w="90" w:type="dxa"/>
            </w:tcMar>
            <w:vAlign w:val="center"/>
          </w:tcPr>
          <w:p>
            <w:pPr>
              <w:spacing w:after="20" w:line="240" w:lineRule="auto"/>
            </w:pPr>
            <w:r>
              <w:rPr>
                <w:sz w:val="16"/>
              </w:rPr>
              <w:t>Legal and regulatory</w:t>
            </w:r>
          </w:p>
        </w:tc>
        <w:tc>
          <w:tcPr>
            <w:tcW w:type="dxa" w:w="7920"/>
            <w:tcMar>
              <w:top w:w="90" w:type="dxa"/>
              <w:start w:w="90" w:type="dxa"/>
              <w:bottom w:w="90" w:type="dxa"/>
              <w:end w:w="90" w:type="dxa"/>
            </w:tcMar>
            <w:vAlign w:val="center"/>
          </w:tcPr>
          <w:p>
            <w:pPr>
              <w:spacing w:after="20" w:line="240" w:lineRule="auto"/>
            </w:pPr>
            <w:r>
              <w:rPr>
                <w:sz w:val="16"/>
              </w:rPr>
              <w:t>Offence, breach, reporting duty, penalty, litigation or contract consequence.</w:t>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t>Financial</w:t>
            </w:r>
          </w:p>
        </w:tc>
        <w:tc>
          <w:tcPr>
            <w:tcW w:type="dxa" w:w="7920"/>
            <w:tcMar>
              <w:top w:w="90" w:type="dxa"/>
              <w:start w:w="90" w:type="dxa"/>
              <w:bottom w:w="90" w:type="dxa"/>
              <w:end w:w="90" w:type="dxa"/>
            </w:tcMar>
            <w:vAlign w:val="center"/>
            <w:shd w:fill="F4F7FA"/>
          </w:tcPr>
          <w:p>
            <w:pPr>
              <w:spacing w:after="20" w:line="240" w:lineRule="auto"/>
            </w:pPr>
            <w:r>
              <w:rPr>
                <w:sz w:val="16"/>
              </w:rPr>
              <w:t>Loss, overpayment, diversion, recovery cost, fine or lost revenue.</w:t>
            </w:r>
          </w:p>
        </w:tc>
      </w:tr>
      <w:tr>
        <w:trPr>
          <w:cantSplit/>
        </w:trPr>
        <w:tc>
          <w:tcPr>
            <w:tcW w:type="dxa" w:w="2016"/>
            <w:tcMar>
              <w:top w:w="90" w:type="dxa"/>
              <w:start w:w="90" w:type="dxa"/>
              <w:bottom w:w="90" w:type="dxa"/>
              <w:end w:w="90" w:type="dxa"/>
            </w:tcMar>
            <w:vAlign w:val="center"/>
          </w:tcPr>
          <w:p>
            <w:pPr>
              <w:spacing w:after="20" w:line="240" w:lineRule="auto"/>
            </w:pPr>
            <w:r>
              <w:rPr>
                <w:sz w:val="16"/>
              </w:rPr>
              <w:t>Operational</w:t>
            </w:r>
          </w:p>
        </w:tc>
        <w:tc>
          <w:tcPr>
            <w:tcW w:type="dxa" w:w="7920"/>
            <w:tcMar>
              <w:top w:w="90" w:type="dxa"/>
              <w:start w:w="90" w:type="dxa"/>
              <w:bottom w:w="90" w:type="dxa"/>
              <w:end w:w="90" w:type="dxa"/>
            </w:tcMar>
            <w:vAlign w:val="center"/>
          </w:tcPr>
          <w:p>
            <w:pPr>
              <w:spacing w:after="20" w:line="240" w:lineRule="auto"/>
            </w:pPr>
            <w:r>
              <w:rPr>
                <w:sz w:val="16"/>
              </w:rPr>
              <w:t>Service, supply, project, approval, safety or system disruption.</w:t>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t>People</w:t>
            </w:r>
          </w:p>
        </w:tc>
        <w:tc>
          <w:tcPr>
            <w:tcW w:type="dxa" w:w="7920"/>
            <w:tcMar>
              <w:top w:w="90" w:type="dxa"/>
              <w:start w:w="90" w:type="dxa"/>
              <w:bottom w:w="90" w:type="dxa"/>
              <w:end w:w="90" w:type="dxa"/>
            </w:tcMar>
            <w:vAlign w:val="center"/>
            <w:shd w:fill="F4F7FA"/>
          </w:tcPr>
          <w:p>
            <w:pPr>
              <w:spacing w:after="20" w:line="240" w:lineRule="auto"/>
            </w:pPr>
            <w:r>
              <w:rPr>
                <w:sz w:val="16"/>
              </w:rPr>
              <w:t>Injury, exploitation, discrimination, retaliation or unfair treatment.</w:t>
            </w:r>
          </w:p>
        </w:tc>
      </w:tr>
      <w:tr>
        <w:trPr>
          <w:cantSplit/>
        </w:trPr>
        <w:tc>
          <w:tcPr>
            <w:tcW w:type="dxa" w:w="2016"/>
            <w:tcMar>
              <w:top w:w="90" w:type="dxa"/>
              <w:start w:w="90" w:type="dxa"/>
              <w:bottom w:w="90" w:type="dxa"/>
              <w:end w:w="90" w:type="dxa"/>
            </w:tcMar>
            <w:vAlign w:val="center"/>
          </w:tcPr>
          <w:p>
            <w:pPr>
              <w:spacing w:after="20" w:line="240" w:lineRule="auto"/>
            </w:pPr>
            <w:r>
              <w:rPr>
                <w:sz w:val="16"/>
              </w:rPr>
              <w:t>Reputation</w:t>
            </w:r>
          </w:p>
        </w:tc>
        <w:tc>
          <w:tcPr>
            <w:tcW w:type="dxa" w:w="7920"/>
            <w:tcMar>
              <w:top w:w="90" w:type="dxa"/>
              <w:start w:w="90" w:type="dxa"/>
              <w:bottom w:w="90" w:type="dxa"/>
              <w:end w:w="90" w:type="dxa"/>
            </w:tcMar>
            <w:vAlign w:val="center"/>
          </w:tcPr>
          <w:p>
            <w:pPr>
              <w:spacing w:after="20" w:line="240" w:lineRule="auto"/>
            </w:pPr>
            <w:r>
              <w:rPr>
                <w:sz w:val="16"/>
              </w:rPr>
              <w:t>Loss of trust among customers, funders, regulators, staff or communities.</w:t>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t>Strategic</w:t>
            </w:r>
          </w:p>
        </w:tc>
        <w:tc>
          <w:tcPr>
            <w:tcW w:type="dxa" w:w="7920"/>
            <w:tcMar>
              <w:top w:w="90" w:type="dxa"/>
              <w:start w:w="90" w:type="dxa"/>
              <w:bottom w:w="90" w:type="dxa"/>
              <w:end w:w="90" w:type="dxa"/>
            </w:tcMar>
            <w:vAlign w:val="center"/>
            <w:shd w:fill="F4F7FA"/>
          </w:tcPr>
          <w:p>
            <w:pPr>
              <w:spacing w:after="20" w:line="240" w:lineRule="auto"/>
            </w:pPr>
            <w:r>
              <w:rPr>
                <w:sz w:val="16"/>
              </w:rPr>
              <w:t>Loss of licence, funding, partnership, market access or objective.</w:t>
            </w:r>
          </w:p>
        </w:tc>
      </w:tr>
    </w:tbl>
    <w:p>
      <w:pPr>
        <w:spacing w:after="20"/>
      </w:pPr>
    </w:p>
    <w:p>
      <w:r>
        <w:br w:type="page"/>
      </w:r>
    </w:p>
    <w:p>
      <w:pPr>
        <w:pStyle w:val="Heading1"/>
      </w:pPr>
      <w:r>
        <w:t>5.5 Risk Matrix</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2880"/>
            <w:shd w:fill="17365D"/>
            <w:tcMar>
              <w:top w:w="90" w:type="dxa"/>
              <w:start w:w="90" w:type="dxa"/>
              <w:bottom w:w="90" w:type="dxa"/>
              <w:end w:w="90" w:type="dxa"/>
            </w:tcMar>
            <w:vAlign w:val="center"/>
          </w:tcPr>
          <w:p>
            <w:r>
              <w:rPr>
                <w:b/>
                <w:color w:val="FFFFFF"/>
                <w:sz w:val="17"/>
              </w:rPr>
              <w:t>Likelihood ↓ / Impact →</w:t>
            </w:r>
          </w:p>
        </w:tc>
        <w:tc>
          <w:tcPr>
            <w:tcW w:type="dxa" w:w="1411"/>
            <w:shd w:fill="17365D"/>
            <w:tcMar>
              <w:top w:w="90" w:type="dxa"/>
              <w:start w:w="90" w:type="dxa"/>
              <w:bottom w:w="90" w:type="dxa"/>
              <w:end w:w="90" w:type="dxa"/>
            </w:tcMar>
            <w:vAlign w:val="center"/>
          </w:tcPr>
          <w:p>
            <w:r>
              <w:rPr>
                <w:b/>
                <w:color w:val="FFFFFF"/>
                <w:sz w:val="17"/>
              </w:rPr>
              <w:t>1</w:t>
            </w:r>
          </w:p>
        </w:tc>
        <w:tc>
          <w:tcPr>
            <w:tcW w:type="dxa" w:w="1411"/>
            <w:shd w:fill="17365D"/>
            <w:tcMar>
              <w:top w:w="90" w:type="dxa"/>
              <w:start w:w="90" w:type="dxa"/>
              <w:bottom w:w="90" w:type="dxa"/>
              <w:end w:w="90" w:type="dxa"/>
            </w:tcMar>
            <w:vAlign w:val="center"/>
          </w:tcPr>
          <w:p>
            <w:r>
              <w:rPr>
                <w:b/>
                <w:color w:val="FFFFFF"/>
                <w:sz w:val="17"/>
              </w:rPr>
              <w:t>2</w:t>
            </w:r>
          </w:p>
        </w:tc>
        <w:tc>
          <w:tcPr>
            <w:tcW w:type="dxa" w:w="1411"/>
            <w:shd w:fill="17365D"/>
            <w:tcMar>
              <w:top w:w="90" w:type="dxa"/>
              <w:start w:w="90" w:type="dxa"/>
              <w:bottom w:w="90" w:type="dxa"/>
              <w:end w:w="90" w:type="dxa"/>
            </w:tcMar>
            <w:vAlign w:val="center"/>
          </w:tcPr>
          <w:p>
            <w:r>
              <w:rPr>
                <w:b/>
                <w:color w:val="FFFFFF"/>
                <w:sz w:val="17"/>
              </w:rPr>
              <w:t>3</w:t>
            </w:r>
          </w:p>
        </w:tc>
        <w:tc>
          <w:tcPr>
            <w:tcW w:type="dxa" w:w="1411"/>
            <w:shd w:fill="17365D"/>
            <w:tcMar>
              <w:top w:w="90" w:type="dxa"/>
              <w:start w:w="90" w:type="dxa"/>
              <w:bottom w:w="90" w:type="dxa"/>
              <w:end w:w="90" w:type="dxa"/>
            </w:tcMar>
            <w:vAlign w:val="center"/>
          </w:tcPr>
          <w:p>
            <w:r>
              <w:rPr>
                <w:b/>
                <w:color w:val="FFFFFF"/>
                <w:sz w:val="17"/>
              </w:rPr>
              <w:t>4</w:t>
            </w:r>
          </w:p>
        </w:tc>
        <w:tc>
          <w:tcPr>
            <w:tcW w:type="dxa" w:w="1411"/>
            <w:shd w:fill="17365D"/>
            <w:tcMar>
              <w:top w:w="90" w:type="dxa"/>
              <w:start w:w="90" w:type="dxa"/>
              <w:bottom w:w="90" w:type="dxa"/>
              <w:end w:w="90" w:type="dxa"/>
            </w:tcMar>
            <w:vAlign w:val="center"/>
          </w:tcPr>
          <w:p>
            <w:r>
              <w:rPr>
                <w:b/>
                <w:color w:val="FFFFFF"/>
                <w:sz w:val="17"/>
              </w:rPr>
              <w:t>5</w:t>
            </w:r>
          </w:p>
        </w:tc>
      </w:tr>
      <w:tr>
        <w:trPr>
          <w:cantSplit/>
        </w:trPr>
        <w:tc>
          <w:tcPr>
            <w:tcW w:type="dxa" w:w="2880"/>
            <w:tcMar>
              <w:top w:w="90" w:type="dxa"/>
              <w:start w:w="90" w:type="dxa"/>
              <w:bottom w:w="90" w:type="dxa"/>
              <w:end w:w="90" w:type="dxa"/>
            </w:tcMar>
            <w:vAlign w:val="center"/>
          </w:tcPr>
          <w:p>
            <w:pPr>
              <w:spacing w:after="20" w:line="240" w:lineRule="auto"/>
            </w:pPr>
            <w:r>
              <w:rPr>
                <w:sz w:val="17"/>
              </w:rPr>
              <w:t>5 Almost certain</w:t>
            </w:r>
          </w:p>
        </w:tc>
        <w:tc>
          <w:tcPr>
            <w:tcW w:type="dxa" w:w="1411"/>
            <w:tcMar>
              <w:top w:w="90" w:type="dxa"/>
              <w:start w:w="90" w:type="dxa"/>
              <w:bottom w:w="90" w:type="dxa"/>
              <w:end w:w="90" w:type="dxa"/>
            </w:tcMar>
            <w:vAlign w:val="center"/>
          </w:tcPr>
          <w:p>
            <w:pPr>
              <w:spacing w:after="20" w:line="240" w:lineRule="auto"/>
            </w:pPr>
            <w:r>
              <w:rPr>
                <w:sz w:val="17"/>
              </w:rPr>
              <w:t>5 M</w:t>
            </w:r>
          </w:p>
        </w:tc>
        <w:tc>
          <w:tcPr>
            <w:tcW w:type="dxa" w:w="1411"/>
            <w:tcMar>
              <w:top w:w="90" w:type="dxa"/>
              <w:start w:w="90" w:type="dxa"/>
              <w:bottom w:w="90" w:type="dxa"/>
              <w:end w:w="90" w:type="dxa"/>
            </w:tcMar>
            <w:vAlign w:val="center"/>
          </w:tcPr>
          <w:p>
            <w:pPr>
              <w:spacing w:after="20" w:line="240" w:lineRule="auto"/>
            </w:pPr>
            <w:r>
              <w:rPr>
                <w:sz w:val="17"/>
              </w:rPr>
              <w:t>10 H</w:t>
            </w:r>
          </w:p>
        </w:tc>
        <w:tc>
          <w:tcPr>
            <w:tcW w:type="dxa" w:w="1411"/>
            <w:tcMar>
              <w:top w:w="90" w:type="dxa"/>
              <w:start w:w="90" w:type="dxa"/>
              <w:bottom w:w="90" w:type="dxa"/>
              <w:end w:w="90" w:type="dxa"/>
            </w:tcMar>
            <w:vAlign w:val="center"/>
          </w:tcPr>
          <w:p>
            <w:pPr>
              <w:spacing w:after="20" w:line="240" w:lineRule="auto"/>
            </w:pPr>
            <w:r>
              <w:rPr>
                <w:sz w:val="17"/>
              </w:rPr>
              <w:t>15 H</w:t>
            </w:r>
          </w:p>
        </w:tc>
        <w:tc>
          <w:tcPr>
            <w:tcW w:type="dxa" w:w="1411"/>
            <w:tcMar>
              <w:top w:w="90" w:type="dxa"/>
              <w:start w:w="90" w:type="dxa"/>
              <w:bottom w:w="90" w:type="dxa"/>
              <w:end w:w="90" w:type="dxa"/>
            </w:tcMar>
            <w:vAlign w:val="center"/>
          </w:tcPr>
          <w:p>
            <w:pPr>
              <w:spacing w:after="20" w:line="240" w:lineRule="auto"/>
            </w:pPr>
            <w:r>
              <w:rPr>
                <w:sz w:val="17"/>
              </w:rPr>
              <w:t>20 E</w:t>
            </w:r>
          </w:p>
        </w:tc>
        <w:tc>
          <w:tcPr>
            <w:tcW w:type="dxa" w:w="1411"/>
            <w:tcMar>
              <w:top w:w="90" w:type="dxa"/>
              <w:start w:w="90" w:type="dxa"/>
              <w:bottom w:w="90" w:type="dxa"/>
              <w:end w:w="90" w:type="dxa"/>
            </w:tcMar>
            <w:vAlign w:val="center"/>
          </w:tcPr>
          <w:p>
            <w:pPr>
              <w:spacing w:after="20" w:line="240" w:lineRule="auto"/>
            </w:pPr>
            <w:r>
              <w:rPr>
                <w:sz w:val="17"/>
              </w:rPr>
              <w:t>25 E</w:t>
            </w:r>
          </w:p>
        </w:tc>
      </w:tr>
      <w:tr>
        <w:trPr>
          <w:cantSplit/>
        </w:trPr>
        <w:tc>
          <w:tcPr>
            <w:tcW w:type="dxa" w:w="2880"/>
            <w:tcMar>
              <w:top w:w="90" w:type="dxa"/>
              <w:start w:w="90" w:type="dxa"/>
              <w:bottom w:w="90" w:type="dxa"/>
              <w:end w:w="90" w:type="dxa"/>
            </w:tcMar>
            <w:vAlign w:val="center"/>
            <w:shd w:fill="F4F7FA"/>
          </w:tcPr>
          <w:p>
            <w:pPr>
              <w:spacing w:after="20" w:line="240" w:lineRule="auto"/>
            </w:pPr>
            <w:r>
              <w:rPr>
                <w:sz w:val="17"/>
              </w:rPr>
              <w:t>4 Likely</w:t>
            </w:r>
          </w:p>
        </w:tc>
        <w:tc>
          <w:tcPr>
            <w:tcW w:type="dxa" w:w="1411"/>
            <w:tcMar>
              <w:top w:w="90" w:type="dxa"/>
              <w:start w:w="90" w:type="dxa"/>
              <w:bottom w:w="90" w:type="dxa"/>
              <w:end w:w="90" w:type="dxa"/>
            </w:tcMar>
            <w:vAlign w:val="center"/>
            <w:shd w:fill="F4F7FA"/>
          </w:tcPr>
          <w:p>
            <w:pPr>
              <w:spacing w:after="20" w:line="240" w:lineRule="auto"/>
            </w:pPr>
            <w:r>
              <w:rPr>
                <w:sz w:val="17"/>
              </w:rPr>
              <w:t>4 L</w:t>
            </w:r>
          </w:p>
        </w:tc>
        <w:tc>
          <w:tcPr>
            <w:tcW w:type="dxa" w:w="1411"/>
            <w:tcMar>
              <w:top w:w="90" w:type="dxa"/>
              <w:start w:w="90" w:type="dxa"/>
              <w:bottom w:w="90" w:type="dxa"/>
              <w:end w:w="90" w:type="dxa"/>
            </w:tcMar>
            <w:vAlign w:val="center"/>
            <w:shd w:fill="F4F7FA"/>
          </w:tcPr>
          <w:p>
            <w:pPr>
              <w:spacing w:after="20" w:line="240" w:lineRule="auto"/>
            </w:pPr>
            <w:r>
              <w:rPr>
                <w:sz w:val="17"/>
              </w:rPr>
              <w:t>8 M</w:t>
            </w:r>
          </w:p>
        </w:tc>
        <w:tc>
          <w:tcPr>
            <w:tcW w:type="dxa" w:w="1411"/>
            <w:tcMar>
              <w:top w:w="90" w:type="dxa"/>
              <w:start w:w="90" w:type="dxa"/>
              <w:bottom w:w="90" w:type="dxa"/>
              <w:end w:w="90" w:type="dxa"/>
            </w:tcMar>
            <w:vAlign w:val="center"/>
            <w:shd w:fill="F4F7FA"/>
          </w:tcPr>
          <w:p>
            <w:pPr>
              <w:spacing w:after="20" w:line="240" w:lineRule="auto"/>
            </w:pPr>
            <w:r>
              <w:rPr>
                <w:sz w:val="17"/>
              </w:rPr>
              <w:t>12 H</w:t>
            </w:r>
          </w:p>
        </w:tc>
        <w:tc>
          <w:tcPr>
            <w:tcW w:type="dxa" w:w="1411"/>
            <w:tcMar>
              <w:top w:w="90" w:type="dxa"/>
              <w:start w:w="90" w:type="dxa"/>
              <w:bottom w:w="90" w:type="dxa"/>
              <w:end w:w="90" w:type="dxa"/>
            </w:tcMar>
            <w:vAlign w:val="center"/>
            <w:shd w:fill="F4F7FA"/>
          </w:tcPr>
          <w:p>
            <w:pPr>
              <w:spacing w:after="20" w:line="240" w:lineRule="auto"/>
            </w:pPr>
            <w:r>
              <w:rPr>
                <w:sz w:val="17"/>
              </w:rPr>
              <w:t>16 E</w:t>
            </w:r>
          </w:p>
        </w:tc>
        <w:tc>
          <w:tcPr>
            <w:tcW w:type="dxa" w:w="1411"/>
            <w:tcMar>
              <w:top w:w="90" w:type="dxa"/>
              <w:start w:w="90" w:type="dxa"/>
              <w:bottom w:w="90" w:type="dxa"/>
              <w:end w:w="90" w:type="dxa"/>
            </w:tcMar>
            <w:vAlign w:val="center"/>
            <w:shd w:fill="F4F7FA"/>
          </w:tcPr>
          <w:p>
            <w:pPr>
              <w:spacing w:after="20" w:line="240" w:lineRule="auto"/>
            </w:pPr>
            <w:r>
              <w:rPr>
                <w:sz w:val="17"/>
              </w:rPr>
              <w:t>20 E</w:t>
            </w:r>
          </w:p>
        </w:tc>
      </w:tr>
      <w:tr>
        <w:trPr>
          <w:cantSplit/>
        </w:trPr>
        <w:tc>
          <w:tcPr>
            <w:tcW w:type="dxa" w:w="2880"/>
            <w:tcMar>
              <w:top w:w="90" w:type="dxa"/>
              <w:start w:w="90" w:type="dxa"/>
              <w:bottom w:w="90" w:type="dxa"/>
              <w:end w:w="90" w:type="dxa"/>
            </w:tcMar>
            <w:vAlign w:val="center"/>
          </w:tcPr>
          <w:p>
            <w:pPr>
              <w:spacing w:after="20" w:line="240" w:lineRule="auto"/>
            </w:pPr>
            <w:r>
              <w:rPr>
                <w:sz w:val="17"/>
              </w:rPr>
              <w:t>3 Possible</w:t>
            </w:r>
          </w:p>
        </w:tc>
        <w:tc>
          <w:tcPr>
            <w:tcW w:type="dxa" w:w="1411"/>
            <w:tcMar>
              <w:top w:w="90" w:type="dxa"/>
              <w:start w:w="90" w:type="dxa"/>
              <w:bottom w:w="90" w:type="dxa"/>
              <w:end w:w="90" w:type="dxa"/>
            </w:tcMar>
            <w:vAlign w:val="center"/>
          </w:tcPr>
          <w:p>
            <w:pPr>
              <w:spacing w:after="20" w:line="240" w:lineRule="auto"/>
            </w:pPr>
            <w:r>
              <w:rPr>
                <w:sz w:val="17"/>
              </w:rPr>
              <w:t>3 L</w:t>
            </w:r>
          </w:p>
        </w:tc>
        <w:tc>
          <w:tcPr>
            <w:tcW w:type="dxa" w:w="1411"/>
            <w:tcMar>
              <w:top w:w="90" w:type="dxa"/>
              <w:start w:w="90" w:type="dxa"/>
              <w:bottom w:w="90" w:type="dxa"/>
              <w:end w:w="90" w:type="dxa"/>
            </w:tcMar>
            <w:vAlign w:val="center"/>
          </w:tcPr>
          <w:p>
            <w:pPr>
              <w:spacing w:after="20" w:line="240" w:lineRule="auto"/>
            </w:pPr>
            <w:r>
              <w:rPr>
                <w:sz w:val="17"/>
              </w:rPr>
              <w:t>6 M</w:t>
            </w:r>
          </w:p>
        </w:tc>
        <w:tc>
          <w:tcPr>
            <w:tcW w:type="dxa" w:w="1411"/>
            <w:tcMar>
              <w:top w:w="90" w:type="dxa"/>
              <w:start w:w="90" w:type="dxa"/>
              <w:bottom w:w="90" w:type="dxa"/>
              <w:end w:w="90" w:type="dxa"/>
            </w:tcMar>
            <w:vAlign w:val="center"/>
          </w:tcPr>
          <w:p>
            <w:pPr>
              <w:spacing w:after="20" w:line="240" w:lineRule="auto"/>
            </w:pPr>
            <w:r>
              <w:rPr>
                <w:sz w:val="17"/>
              </w:rPr>
              <w:t>9 M</w:t>
            </w:r>
          </w:p>
        </w:tc>
        <w:tc>
          <w:tcPr>
            <w:tcW w:type="dxa" w:w="1411"/>
            <w:tcMar>
              <w:top w:w="90" w:type="dxa"/>
              <w:start w:w="90" w:type="dxa"/>
              <w:bottom w:w="90" w:type="dxa"/>
              <w:end w:w="90" w:type="dxa"/>
            </w:tcMar>
            <w:vAlign w:val="center"/>
          </w:tcPr>
          <w:p>
            <w:pPr>
              <w:spacing w:after="20" w:line="240" w:lineRule="auto"/>
            </w:pPr>
            <w:r>
              <w:rPr>
                <w:sz w:val="17"/>
              </w:rPr>
              <w:t>12 H</w:t>
            </w:r>
          </w:p>
        </w:tc>
        <w:tc>
          <w:tcPr>
            <w:tcW w:type="dxa" w:w="1411"/>
            <w:tcMar>
              <w:top w:w="90" w:type="dxa"/>
              <w:start w:w="90" w:type="dxa"/>
              <w:bottom w:w="90" w:type="dxa"/>
              <w:end w:w="90" w:type="dxa"/>
            </w:tcMar>
            <w:vAlign w:val="center"/>
          </w:tcPr>
          <w:p>
            <w:pPr>
              <w:spacing w:after="20" w:line="240" w:lineRule="auto"/>
            </w:pPr>
            <w:r>
              <w:rPr>
                <w:sz w:val="17"/>
              </w:rPr>
              <w:t>15 H</w:t>
            </w:r>
          </w:p>
        </w:tc>
      </w:tr>
      <w:tr>
        <w:trPr>
          <w:cantSplit/>
        </w:trPr>
        <w:tc>
          <w:tcPr>
            <w:tcW w:type="dxa" w:w="2880"/>
            <w:tcMar>
              <w:top w:w="90" w:type="dxa"/>
              <w:start w:w="90" w:type="dxa"/>
              <w:bottom w:w="90" w:type="dxa"/>
              <w:end w:w="90" w:type="dxa"/>
            </w:tcMar>
            <w:vAlign w:val="center"/>
            <w:shd w:fill="F4F7FA"/>
          </w:tcPr>
          <w:p>
            <w:pPr>
              <w:spacing w:after="20" w:line="240" w:lineRule="auto"/>
            </w:pPr>
            <w:r>
              <w:rPr>
                <w:sz w:val="17"/>
              </w:rPr>
              <w:t>2 Unlikely</w:t>
            </w:r>
          </w:p>
        </w:tc>
        <w:tc>
          <w:tcPr>
            <w:tcW w:type="dxa" w:w="1411"/>
            <w:tcMar>
              <w:top w:w="90" w:type="dxa"/>
              <w:start w:w="90" w:type="dxa"/>
              <w:bottom w:w="90" w:type="dxa"/>
              <w:end w:w="90" w:type="dxa"/>
            </w:tcMar>
            <w:vAlign w:val="center"/>
            <w:shd w:fill="F4F7FA"/>
          </w:tcPr>
          <w:p>
            <w:pPr>
              <w:spacing w:after="20" w:line="240" w:lineRule="auto"/>
            </w:pPr>
            <w:r>
              <w:rPr>
                <w:sz w:val="17"/>
              </w:rPr>
              <w:t>2 L</w:t>
            </w:r>
          </w:p>
        </w:tc>
        <w:tc>
          <w:tcPr>
            <w:tcW w:type="dxa" w:w="1411"/>
            <w:tcMar>
              <w:top w:w="90" w:type="dxa"/>
              <w:start w:w="90" w:type="dxa"/>
              <w:bottom w:w="90" w:type="dxa"/>
              <w:end w:w="90" w:type="dxa"/>
            </w:tcMar>
            <w:vAlign w:val="center"/>
            <w:shd w:fill="F4F7FA"/>
          </w:tcPr>
          <w:p>
            <w:pPr>
              <w:spacing w:after="20" w:line="240" w:lineRule="auto"/>
            </w:pPr>
            <w:r>
              <w:rPr>
                <w:sz w:val="17"/>
              </w:rPr>
              <w:t>4 L</w:t>
            </w:r>
          </w:p>
        </w:tc>
        <w:tc>
          <w:tcPr>
            <w:tcW w:type="dxa" w:w="1411"/>
            <w:tcMar>
              <w:top w:w="90" w:type="dxa"/>
              <w:start w:w="90" w:type="dxa"/>
              <w:bottom w:w="90" w:type="dxa"/>
              <w:end w:w="90" w:type="dxa"/>
            </w:tcMar>
            <w:vAlign w:val="center"/>
            <w:shd w:fill="F4F7FA"/>
          </w:tcPr>
          <w:p>
            <w:pPr>
              <w:spacing w:after="20" w:line="240" w:lineRule="auto"/>
            </w:pPr>
            <w:r>
              <w:rPr>
                <w:sz w:val="17"/>
              </w:rPr>
              <w:t>6 M</w:t>
            </w:r>
          </w:p>
        </w:tc>
        <w:tc>
          <w:tcPr>
            <w:tcW w:type="dxa" w:w="1411"/>
            <w:tcMar>
              <w:top w:w="90" w:type="dxa"/>
              <w:start w:w="90" w:type="dxa"/>
              <w:bottom w:w="90" w:type="dxa"/>
              <w:end w:w="90" w:type="dxa"/>
            </w:tcMar>
            <w:vAlign w:val="center"/>
            <w:shd w:fill="F4F7FA"/>
          </w:tcPr>
          <w:p>
            <w:pPr>
              <w:spacing w:after="20" w:line="240" w:lineRule="auto"/>
            </w:pPr>
            <w:r>
              <w:rPr>
                <w:sz w:val="17"/>
              </w:rPr>
              <w:t>8 M</w:t>
            </w:r>
          </w:p>
        </w:tc>
        <w:tc>
          <w:tcPr>
            <w:tcW w:type="dxa" w:w="1411"/>
            <w:tcMar>
              <w:top w:w="90" w:type="dxa"/>
              <w:start w:w="90" w:type="dxa"/>
              <w:bottom w:w="90" w:type="dxa"/>
              <w:end w:w="90" w:type="dxa"/>
            </w:tcMar>
            <w:vAlign w:val="center"/>
            <w:shd w:fill="F4F7FA"/>
          </w:tcPr>
          <w:p>
            <w:pPr>
              <w:spacing w:after="20" w:line="240" w:lineRule="auto"/>
            </w:pPr>
            <w:r>
              <w:rPr>
                <w:sz w:val="17"/>
              </w:rPr>
              <w:t>10 H</w:t>
            </w:r>
          </w:p>
        </w:tc>
      </w:tr>
      <w:tr>
        <w:trPr>
          <w:cantSplit/>
        </w:trPr>
        <w:tc>
          <w:tcPr>
            <w:tcW w:type="dxa" w:w="2880"/>
            <w:tcMar>
              <w:top w:w="90" w:type="dxa"/>
              <w:start w:w="90" w:type="dxa"/>
              <w:bottom w:w="90" w:type="dxa"/>
              <w:end w:w="90" w:type="dxa"/>
            </w:tcMar>
            <w:vAlign w:val="center"/>
          </w:tcPr>
          <w:p>
            <w:pPr>
              <w:spacing w:after="20" w:line="240" w:lineRule="auto"/>
            </w:pPr>
            <w:r>
              <w:rPr>
                <w:sz w:val="17"/>
              </w:rPr>
              <w:t>1 Rare</w:t>
            </w:r>
          </w:p>
        </w:tc>
        <w:tc>
          <w:tcPr>
            <w:tcW w:type="dxa" w:w="1411"/>
            <w:tcMar>
              <w:top w:w="90" w:type="dxa"/>
              <w:start w:w="90" w:type="dxa"/>
              <w:bottom w:w="90" w:type="dxa"/>
              <w:end w:w="90" w:type="dxa"/>
            </w:tcMar>
            <w:vAlign w:val="center"/>
          </w:tcPr>
          <w:p>
            <w:pPr>
              <w:spacing w:after="20" w:line="240" w:lineRule="auto"/>
            </w:pPr>
            <w:r>
              <w:rPr>
                <w:sz w:val="17"/>
              </w:rPr>
              <w:t>1 L</w:t>
            </w:r>
          </w:p>
        </w:tc>
        <w:tc>
          <w:tcPr>
            <w:tcW w:type="dxa" w:w="1411"/>
            <w:tcMar>
              <w:top w:w="90" w:type="dxa"/>
              <w:start w:w="90" w:type="dxa"/>
              <w:bottom w:w="90" w:type="dxa"/>
              <w:end w:w="90" w:type="dxa"/>
            </w:tcMar>
            <w:vAlign w:val="center"/>
          </w:tcPr>
          <w:p>
            <w:pPr>
              <w:spacing w:after="20" w:line="240" w:lineRule="auto"/>
            </w:pPr>
            <w:r>
              <w:rPr>
                <w:sz w:val="17"/>
              </w:rPr>
              <w:t>2 L</w:t>
            </w:r>
          </w:p>
        </w:tc>
        <w:tc>
          <w:tcPr>
            <w:tcW w:type="dxa" w:w="1411"/>
            <w:tcMar>
              <w:top w:w="90" w:type="dxa"/>
              <w:start w:w="90" w:type="dxa"/>
              <w:bottom w:w="90" w:type="dxa"/>
              <w:end w:w="90" w:type="dxa"/>
            </w:tcMar>
            <w:vAlign w:val="center"/>
          </w:tcPr>
          <w:p>
            <w:pPr>
              <w:spacing w:after="20" w:line="240" w:lineRule="auto"/>
            </w:pPr>
            <w:r>
              <w:rPr>
                <w:sz w:val="17"/>
              </w:rPr>
              <w:t>3 L</w:t>
            </w:r>
          </w:p>
        </w:tc>
        <w:tc>
          <w:tcPr>
            <w:tcW w:type="dxa" w:w="1411"/>
            <w:tcMar>
              <w:top w:w="90" w:type="dxa"/>
              <w:start w:w="90" w:type="dxa"/>
              <w:bottom w:w="90" w:type="dxa"/>
              <w:end w:w="90" w:type="dxa"/>
            </w:tcMar>
            <w:vAlign w:val="center"/>
          </w:tcPr>
          <w:p>
            <w:pPr>
              <w:spacing w:after="20" w:line="240" w:lineRule="auto"/>
            </w:pPr>
            <w:r>
              <w:rPr>
                <w:sz w:val="17"/>
              </w:rPr>
              <w:t>4 L</w:t>
            </w:r>
          </w:p>
        </w:tc>
        <w:tc>
          <w:tcPr>
            <w:tcW w:type="dxa" w:w="1411"/>
            <w:tcMar>
              <w:top w:w="90" w:type="dxa"/>
              <w:start w:w="90" w:type="dxa"/>
              <w:bottom w:w="90" w:type="dxa"/>
              <w:end w:w="90" w:type="dxa"/>
            </w:tcMar>
            <w:vAlign w:val="center"/>
          </w:tcPr>
          <w:p>
            <w:pPr>
              <w:spacing w:after="20" w:line="240" w:lineRule="auto"/>
            </w:pPr>
            <w:r>
              <w:rPr>
                <w:sz w:val="17"/>
              </w:rPr>
              <w:t>5 M</w:t>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152"/>
            <w:shd w:fill="17365D"/>
            <w:tcMar>
              <w:top w:w="90" w:type="dxa"/>
              <w:start w:w="90" w:type="dxa"/>
              <w:bottom w:w="90" w:type="dxa"/>
              <w:end w:w="90" w:type="dxa"/>
            </w:tcMar>
            <w:vAlign w:val="center"/>
          </w:tcPr>
          <w:p>
            <w:r>
              <w:rPr>
                <w:b/>
                <w:color w:val="FFFFFF"/>
                <w:sz w:val="17"/>
              </w:rPr>
              <w:t>Score</w:t>
            </w:r>
          </w:p>
        </w:tc>
        <w:tc>
          <w:tcPr>
            <w:tcW w:type="dxa" w:w="1728"/>
            <w:shd w:fill="17365D"/>
            <w:tcMar>
              <w:top w:w="90" w:type="dxa"/>
              <w:start w:w="90" w:type="dxa"/>
              <w:bottom w:w="90" w:type="dxa"/>
              <w:end w:w="90" w:type="dxa"/>
            </w:tcMar>
            <w:vAlign w:val="center"/>
          </w:tcPr>
          <w:p>
            <w:r>
              <w:rPr>
                <w:b/>
                <w:color w:val="FFFFFF"/>
                <w:sz w:val="17"/>
              </w:rPr>
              <w:t>Band</w:t>
            </w:r>
          </w:p>
        </w:tc>
        <w:tc>
          <w:tcPr>
            <w:tcW w:type="dxa" w:w="7056"/>
            <w:shd w:fill="17365D"/>
            <w:tcMar>
              <w:top w:w="90" w:type="dxa"/>
              <w:start w:w="90" w:type="dxa"/>
              <w:bottom w:w="90" w:type="dxa"/>
              <w:end w:w="90" w:type="dxa"/>
            </w:tcMar>
            <w:vAlign w:val="center"/>
          </w:tcPr>
          <w:p>
            <w:r>
              <w:rPr>
                <w:b/>
                <w:color w:val="FFFFFF"/>
                <w:sz w:val="17"/>
              </w:rPr>
              <w:t>Required response</w:t>
            </w:r>
          </w:p>
        </w:tc>
      </w:tr>
      <w:tr>
        <w:trPr>
          <w:cantSplit/>
        </w:trPr>
        <w:tc>
          <w:tcPr>
            <w:tcW w:type="dxa" w:w="1152"/>
            <w:tcMar>
              <w:top w:w="90" w:type="dxa"/>
              <w:start w:w="90" w:type="dxa"/>
              <w:bottom w:w="90" w:type="dxa"/>
              <w:end w:w="90" w:type="dxa"/>
            </w:tcMar>
            <w:vAlign w:val="center"/>
          </w:tcPr>
          <w:p>
            <w:pPr>
              <w:spacing w:after="20" w:line="240" w:lineRule="auto"/>
            </w:pPr>
            <w:r>
              <w:rPr>
                <w:sz w:val="17"/>
              </w:rPr>
              <w:t>1-4</w:t>
            </w:r>
          </w:p>
        </w:tc>
        <w:tc>
          <w:tcPr>
            <w:tcW w:type="dxa" w:w="1728"/>
            <w:tcMar>
              <w:top w:w="90" w:type="dxa"/>
              <w:start w:w="90" w:type="dxa"/>
              <w:bottom w:w="90" w:type="dxa"/>
              <w:end w:w="90" w:type="dxa"/>
            </w:tcMar>
            <w:vAlign w:val="center"/>
          </w:tcPr>
          <w:p>
            <w:pPr>
              <w:spacing w:after="20" w:line="240" w:lineRule="auto"/>
            </w:pPr>
            <w:r>
              <w:rPr>
                <w:sz w:val="17"/>
              </w:rPr>
              <w:t>Low</w:t>
            </w:r>
          </w:p>
        </w:tc>
        <w:tc>
          <w:tcPr>
            <w:tcW w:type="dxa" w:w="7056"/>
            <w:tcMar>
              <w:top w:w="90" w:type="dxa"/>
              <w:start w:w="90" w:type="dxa"/>
              <w:bottom w:w="90" w:type="dxa"/>
              <w:end w:w="90" w:type="dxa"/>
            </w:tcMar>
            <w:vAlign w:val="center"/>
          </w:tcPr>
          <w:p>
            <w:pPr>
              <w:spacing w:after="20" w:line="240" w:lineRule="auto"/>
            </w:pPr>
            <w:r>
              <w:rPr>
                <w:sz w:val="17"/>
              </w:rPr>
              <w:t>Routine control and periodic review.</w:t>
            </w:r>
          </w:p>
        </w:tc>
      </w:tr>
      <w:tr>
        <w:trPr>
          <w:cantSplit/>
        </w:trPr>
        <w:tc>
          <w:tcPr>
            <w:tcW w:type="dxa" w:w="1152"/>
            <w:tcMar>
              <w:top w:w="90" w:type="dxa"/>
              <w:start w:w="90" w:type="dxa"/>
              <w:bottom w:w="90" w:type="dxa"/>
              <w:end w:w="90" w:type="dxa"/>
            </w:tcMar>
            <w:vAlign w:val="center"/>
            <w:shd w:fill="F4F7FA"/>
          </w:tcPr>
          <w:p>
            <w:pPr>
              <w:spacing w:after="20" w:line="240" w:lineRule="auto"/>
            </w:pPr>
            <w:r>
              <w:rPr>
                <w:sz w:val="17"/>
              </w:rPr>
              <w:t>5-9</w:t>
            </w:r>
          </w:p>
        </w:tc>
        <w:tc>
          <w:tcPr>
            <w:tcW w:type="dxa" w:w="1728"/>
            <w:tcMar>
              <w:top w:w="90" w:type="dxa"/>
              <w:start w:w="90" w:type="dxa"/>
              <w:bottom w:w="90" w:type="dxa"/>
              <w:end w:w="90" w:type="dxa"/>
            </w:tcMar>
            <w:vAlign w:val="center"/>
            <w:shd w:fill="F4F7FA"/>
          </w:tcPr>
          <w:p>
            <w:pPr>
              <w:spacing w:after="20" w:line="240" w:lineRule="auto"/>
            </w:pPr>
            <w:r>
              <w:rPr>
                <w:sz w:val="17"/>
              </w:rPr>
              <w:t>Moderate</w:t>
            </w:r>
          </w:p>
        </w:tc>
        <w:tc>
          <w:tcPr>
            <w:tcW w:type="dxa" w:w="7056"/>
            <w:tcMar>
              <w:top w:w="90" w:type="dxa"/>
              <w:start w:w="90" w:type="dxa"/>
              <w:bottom w:w="90" w:type="dxa"/>
              <w:end w:w="90" w:type="dxa"/>
            </w:tcMar>
            <w:vAlign w:val="center"/>
            <w:shd w:fill="F4F7FA"/>
          </w:tcPr>
          <w:p>
            <w:pPr>
              <w:spacing w:after="20" w:line="240" w:lineRule="auto"/>
            </w:pPr>
            <w:r>
              <w:rPr>
                <w:sz w:val="17"/>
              </w:rPr>
              <w:t>Confirm controls and plan proportionate improvement.</w:t>
            </w:r>
          </w:p>
        </w:tc>
      </w:tr>
      <w:tr>
        <w:trPr>
          <w:cantSplit/>
        </w:trPr>
        <w:tc>
          <w:tcPr>
            <w:tcW w:type="dxa" w:w="1152"/>
            <w:tcMar>
              <w:top w:w="90" w:type="dxa"/>
              <w:start w:w="90" w:type="dxa"/>
              <w:bottom w:w="90" w:type="dxa"/>
              <w:end w:w="90" w:type="dxa"/>
            </w:tcMar>
            <w:vAlign w:val="center"/>
          </w:tcPr>
          <w:p>
            <w:pPr>
              <w:spacing w:after="20" w:line="240" w:lineRule="auto"/>
            </w:pPr>
            <w:r>
              <w:rPr>
                <w:sz w:val="17"/>
              </w:rPr>
              <w:t>10-15</w:t>
            </w:r>
          </w:p>
        </w:tc>
        <w:tc>
          <w:tcPr>
            <w:tcW w:type="dxa" w:w="1728"/>
            <w:tcMar>
              <w:top w:w="90" w:type="dxa"/>
              <w:start w:w="90" w:type="dxa"/>
              <w:bottom w:w="90" w:type="dxa"/>
              <w:end w:w="90" w:type="dxa"/>
            </w:tcMar>
            <w:vAlign w:val="center"/>
          </w:tcPr>
          <w:p>
            <w:pPr>
              <w:spacing w:after="20" w:line="240" w:lineRule="auto"/>
            </w:pPr>
            <w:r>
              <w:rPr>
                <w:sz w:val="17"/>
              </w:rPr>
              <w:t>High</w:t>
            </w:r>
          </w:p>
        </w:tc>
        <w:tc>
          <w:tcPr>
            <w:tcW w:type="dxa" w:w="7056"/>
            <w:tcMar>
              <w:top w:w="90" w:type="dxa"/>
              <w:start w:w="90" w:type="dxa"/>
              <w:bottom w:w="90" w:type="dxa"/>
              <w:end w:w="90" w:type="dxa"/>
            </w:tcMar>
            <w:vAlign w:val="center"/>
          </w:tcPr>
          <w:p>
            <w:pPr>
              <w:spacing w:after="20" w:line="240" w:lineRule="auto"/>
            </w:pPr>
            <w:r>
              <w:rPr>
                <w:sz w:val="17"/>
              </w:rPr>
              <w:t>Senior ownership, formal treatment and frequent monitoring.</w:t>
            </w:r>
          </w:p>
        </w:tc>
      </w:tr>
      <w:tr>
        <w:trPr>
          <w:cantSplit/>
        </w:trPr>
        <w:tc>
          <w:tcPr>
            <w:tcW w:type="dxa" w:w="1152"/>
            <w:tcMar>
              <w:top w:w="90" w:type="dxa"/>
              <w:start w:w="90" w:type="dxa"/>
              <w:bottom w:w="90" w:type="dxa"/>
              <w:end w:w="90" w:type="dxa"/>
            </w:tcMar>
            <w:vAlign w:val="center"/>
            <w:shd w:fill="F4F7FA"/>
          </w:tcPr>
          <w:p>
            <w:pPr>
              <w:spacing w:after="20" w:line="240" w:lineRule="auto"/>
            </w:pPr>
            <w:r>
              <w:rPr>
                <w:sz w:val="17"/>
              </w:rPr>
              <w:t>16-25</w:t>
            </w:r>
          </w:p>
        </w:tc>
        <w:tc>
          <w:tcPr>
            <w:tcW w:type="dxa" w:w="1728"/>
            <w:tcMar>
              <w:top w:w="90" w:type="dxa"/>
              <w:start w:w="90" w:type="dxa"/>
              <w:bottom w:w="90" w:type="dxa"/>
              <w:end w:w="90" w:type="dxa"/>
            </w:tcMar>
            <w:vAlign w:val="center"/>
            <w:shd w:fill="F4F7FA"/>
          </w:tcPr>
          <w:p>
            <w:pPr>
              <w:spacing w:after="20" w:line="240" w:lineRule="auto"/>
            </w:pPr>
            <w:r>
              <w:rPr>
                <w:sz w:val="17"/>
              </w:rPr>
              <w:t>Extreme</w:t>
            </w:r>
          </w:p>
        </w:tc>
        <w:tc>
          <w:tcPr>
            <w:tcW w:type="dxa" w:w="7056"/>
            <w:tcMar>
              <w:top w:w="90" w:type="dxa"/>
              <w:start w:w="90" w:type="dxa"/>
              <w:bottom w:w="90" w:type="dxa"/>
              <w:end w:w="90" w:type="dxa"/>
            </w:tcMar>
            <w:vAlign w:val="center"/>
            <w:shd w:fill="F4F7FA"/>
          </w:tcPr>
          <w:p>
            <w:pPr>
              <w:spacing w:after="20" w:line="240" w:lineRule="auto"/>
            </w:pPr>
            <w:r>
              <w:rPr>
                <w:sz w:val="17"/>
              </w:rPr>
              <w:t>Immediate escalation; restrict or stop activity where necessary until controlled.</w:t>
            </w:r>
          </w:p>
        </w:tc>
      </w:tr>
    </w:tbl>
    <w:p>
      <w:pPr>
        <w:spacing w:after="20"/>
      </w:pPr>
    </w:p>
    <w:p>
      <w:pPr>
        <w:pStyle w:val="Heading2"/>
      </w:pPr>
      <w:r>
        <w:t>5.6 Control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512"/>
            <w:shd w:fill="17365D"/>
            <w:tcMar>
              <w:top w:w="90" w:type="dxa"/>
              <w:start w:w="90" w:type="dxa"/>
              <w:bottom w:w="90" w:type="dxa"/>
              <w:end w:w="90" w:type="dxa"/>
            </w:tcMar>
            <w:vAlign w:val="center"/>
          </w:tcPr>
          <w:p>
            <w:r>
              <w:rPr>
                <w:b/>
                <w:color w:val="FFFFFF"/>
                <w:sz w:val="16"/>
              </w:rPr>
              <w:t>Rating</w:t>
            </w:r>
          </w:p>
        </w:tc>
        <w:tc>
          <w:tcPr>
            <w:tcW w:type="dxa" w:w="4176"/>
            <w:shd w:fill="17365D"/>
            <w:tcMar>
              <w:top w:w="90" w:type="dxa"/>
              <w:start w:w="90" w:type="dxa"/>
              <w:bottom w:w="90" w:type="dxa"/>
              <w:end w:w="90" w:type="dxa"/>
            </w:tcMar>
            <w:vAlign w:val="center"/>
          </w:tcPr>
          <w:p>
            <w:r>
              <w:rPr>
                <w:b/>
                <w:color w:val="FFFFFF"/>
                <w:sz w:val="16"/>
              </w:rPr>
              <w:t>Design</w:t>
            </w:r>
          </w:p>
        </w:tc>
        <w:tc>
          <w:tcPr>
            <w:tcW w:type="dxa" w:w="4248"/>
            <w:shd w:fill="17365D"/>
            <w:tcMar>
              <w:top w:w="90" w:type="dxa"/>
              <w:start w:w="90" w:type="dxa"/>
              <w:bottom w:w="90" w:type="dxa"/>
              <w:end w:w="90" w:type="dxa"/>
            </w:tcMar>
            <w:vAlign w:val="center"/>
          </w:tcPr>
          <w:p>
            <w:r>
              <w:rPr>
                <w:b/>
                <w:color w:val="FFFFFF"/>
                <w:sz w:val="16"/>
              </w:rPr>
              <w:t>Operation</w:t>
            </w:r>
          </w:p>
        </w:tc>
      </w:tr>
      <w:tr>
        <w:trPr>
          <w:cantSplit/>
        </w:trPr>
        <w:tc>
          <w:tcPr>
            <w:tcW w:type="dxa" w:w="1512"/>
            <w:tcMar>
              <w:top w:w="90" w:type="dxa"/>
              <w:start w:w="90" w:type="dxa"/>
              <w:bottom w:w="90" w:type="dxa"/>
              <w:end w:w="90" w:type="dxa"/>
            </w:tcMar>
            <w:vAlign w:val="center"/>
          </w:tcPr>
          <w:p>
            <w:pPr>
              <w:spacing w:after="20" w:line="240" w:lineRule="auto"/>
            </w:pPr>
            <w:r>
              <w:rPr>
                <w:sz w:val="16"/>
              </w:rPr>
              <w:t>Effective</w:t>
            </w:r>
          </w:p>
        </w:tc>
        <w:tc>
          <w:tcPr>
            <w:tcW w:type="dxa" w:w="4176"/>
            <w:tcMar>
              <w:top w:w="90" w:type="dxa"/>
              <w:start w:w="90" w:type="dxa"/>
              <w:bottom w:w="90" w:type="dxa"/>
              <w:end w:w="90" w:type="dxa"/>
            </w:tcMar>
            <w:vAlign w:val="center"/>
          </w:tcPr>
          <w:p>
            <w:pPr>
              <w:spacing w:after="20" w:line="240" w:lineRule="auto"/>
            </w:pPr>
            <w:r>
              <w:rPr>
                <w:sz w:val="16"/>
              </w:rPr>
              <w:t>Directly addresses the risk, is assigned, timely and evidenced.</w:t>
            </w:r>
          </w:p>
        </w:tc>
        <w:tc>
          <w:tcPr>
            <w:tcW w:type="dxa" w:w="4248"/>
            <w:tcMar>
              <w:top w:w="90" w:type="dxa"/>
              <w:start w:w="90" w:type="dxa"/>
              <w:bottom w:w="90" w:type="dxa"/>
              <w:end w:w="90" w:type="dxa"/>
            </w:tcMar>
            <w:vAlign w:val="center"/>
          </w:tcPr>
          <w:p>
            <w:pPr>
              <w:spacing w:after="20" w:line="240" w:lineRule="auto"/>
            </w:pPr>
            <w:r>
              <w:rPr>
                <w:sz w:val="16"/>
              </w:rPr>
              <w:t>Operates consistently; testing supports reliance.</w:t>
            </w:r>
          </w:p>
        </w:tc>
      </w:tr>
      <w:tr>
        <w:trPr>
          <w:cantSplit/>
        </w:trPr>
        <w:tc>
          <w:tcPr>
            <w:tcW w:type="dxa" w:w="1512"/>
            <w:tcMar>
              <w:top w:w="90" w:type="dxa"/>
              <w:start w:w="90" w:type="dxa"/>
              <w:bottom w:w="90" w:type="dxa"/>
              <w:end w:w="90" w:type="dxa"/>
            </w:tcMar>
            <w:vAlign w:val="center"/>
            <w:shd w:fill="F4F7FA"/>
          </w:tcPr>
          <w:p>
            <w:pPr>
              <w:spacing w:after="20" w:line="240" w:lineRule="auto"/>
            </w:pPr>
            <w:r>
              <w:rPr>
                <w:sz w:val="16"/>
              </w:rPr>
              <w:t>Partially effective</w:t>
            </w:r>
          </w:p>
        </w:tc>
        <w:tc>
          <w:tcPr>
            <w:tcW w:type="dxa" w:w="4176"/>
            <w:tcMar>
              <w:top w:w="90" w:type="dxa"/>
              <w:start w:w="90" w:type="dxa"/>
              <w:bottom w:w="90" w:type="dxa"/>
              <w:end w:w="90" w:type="dxa"/>
            </w:tcMar>
            <w:vAlign w:val="center"/>
            <w:shd w:fill="F4F7FA"/>
          </w:tcPr>
          <w:p>
            <w:pPr>
              <w:spacing w:after="20" w:line="240" w:lineRule="auto"/>
            </w:pPr>
            <w:r>
              <w:rPr>
                <w:sz w:val="16"/>
              </w:rPr>
              <w:t>Addresses only part of the risk or has design, coverage or authority gaps.</w:t>
            </w:r>
          </w:p>
        </w:tc>
        <w:tc>
          <w:tcPr>
            <w:tcW w:type="dxa" w:w="4248"/>
            <w:tcMar>
              <w:top w:w="90" w:type="dxa"/>
              <w:start w:w="90" w:type="dxa"/>
              <w:bottom w:w="90" w:type="dxa"/>
              <w:end w:w="90" w:type="dxa"/>
            </w:tcMar>
            <w:vAlign w:val="center"/>
            <w:shd w:fill="F4F7FA"/>
          </w:tcPr>
          <w:p>
            <w:pPr>
              <w:spacing w:after="20" w:line="240" w:lineRule="auto"/>
            </w:pPr>
            <w:r>
              <w:rPr>
                <w:sz w:val="16"/>
              </w:rPr>
              <w:t>Operates inconsistently or has meaningful exceptions.</w:t>
            </w:r>
          </w:p>
        </w:tc>
      </w:tr>
      <w:tr>
        <w:trPr>
          <w:cantSplit/>
        </w:trPr>
        <w:tc>
          <w:tcPr>
            <w:tcW w:type="dxa" w:w="1512"/>
            <w:tcMar>
              <w:top w:w="90" w:type="dxa"/>
              <w:start w:w="90" w:type="dxa"/>
              <w:bottom w:w="90" w:type="dxa"/>
              <w:end w:w="90" w:type="dxa"/>
            </w:tcMar>
            <w:vAlign w:val="center"/>
          </w:tcPr>
          <w:p>
            <w:pPr>
              <w:spacing w:after="20" w:line="240" w:lineRule="auto"/>
            </w:pPr>
            <w:r>
              <w:rPr>
                <w:sz w:val="16"/>
              </w:rPr>
              <w:t>Ineffective</w:t>
            </w:r>
          </w:p>
        </w:tc>
        <w:tc>
          <w:tcPr>
            <w:tcW w:type="dxa" w:w="4176"/>
            <w:tcMar>
              <w:top w:w="90" w:type="dxa"/>
              <w:start w:w="90" w:type="dxa"/>
              <w:bottom w:w="90" w:type="dxa"/>
              <w:end w:w="90" w:type="dxa"/>
            </w:tcMar>
            <w:vAlign w:val="center"/>
          </w:tcPr>
          <w:p>
            <w:pPr>
              <w:spacing w:after="20" w:line="240" w:lineRule="auto"/>
            </w:pPr>
            <w:r>
              <w:rPr>
                <w:sz w:val="16"/>
              </w:rPr>
              <w:t>Does not address the risk or is easily bypassed.</w:t>
            </w:r>
          </w:p>
        </w:tc>
        <w:tc>
          <w:tcPr>
            <w:tcW w:type="dxa" w:w="4248"/>
            <w:tcMar>
              <w:top w:w="90" w:type="dxa"/>
              <w:start w:w="90" w:type="dxa"/>
              <w:bottom w:w="90" w:type="dxa"/>
              <w:end w:w="90" w:type="dxa"/>
            </w:tcMar>
            <w:vAlign w:val="center"/>
          </w:tcPr>
          <w:p>
            <w:pPr>
              <w:spacing w:after="20" w:line="240" w:lineRule="auto"/>
            </w:pPr>
            <w:r>
              <w:rPr>
                <w:sz w:val="16"/>
              </w:rPr>
              <w:t>Does not operate, repeatedly fails or lacks evidence.</w:t>
            </w:r>
          </w:p>
        </w:tc>
      </w:tr>
      <w:tr>
        <w:trPr>
          <w:cantSplit/>
        </w:trPr>
        <w:tc>
          <w:tcPr>
            <w:tcW w:type="dxa" w:w="1512"/>
            <w:tcMar>
              <w:top w:w="90" w:type="dxa"/>
              <w:start w:w="90" w:type="dxa"/>
              <w:bottom w:w="90" w:type="dxa"/>
              <w:end w:w="90" w:type="dxa"/>
            </w:tcMar>
            <w:vAlign w:val="center"/>
            <w:shd w:fill="F4F7FA"/>
          </w:tcPr>
          <w:p>
            <w:pPr>
              <w:spacing w:after="20" w:line="240" w:lineRule="auto"/>
            </w:pPr>
            <w:r>
              <w:rPr>
                <w:sz w:val="16"/>
              </w:rPr>
              <w:t>Not tested</w:t>
            </w:r>
          </w:p>
        </w:tc>
        <w:tc>
          <w:tcPr>
            <w:tcW w:type="dxa" w:w="4176"/>
            <w:tcMar>
              <w:top w:w="90" w:type="dxa"/>
              <w:start w:w="90" w:type="dxa"/>
              <w:bottom w:w="90" w:type="dxa"/>
              <w:end w:w="90" w:type="dxa"/>
            </w:tcMar>
            <w:vAlign w:val="center"/>
            <w:shd w:fill="F4F7FA"/>
          </w:tcPr>
          <w:p>
            <w:pPr>
              <w:spacing w:after="20" w:line="240" w:lineRule="auto"/>
            </w:pPr>
            <w:r>
              <w:rPr>
                <w:sz w:val="16"/>
              </w:rPr>
              <w:t>Design has not been evaluated.</w:t>
            </w:r>
          </w:p>
        </w:tc>
        <w:tc>
          <w:tcPr>
            <w:tcW w:type="dxa" w:w="4248"/>
            <w:tcMar>
              <w:top w:w="90" w:type="dxa"/>
              <w:start w:w="90" w:type="dxa"/>
              <w:bottom w:w="90" w:type="dxa"/>
              <w:end w:w="90" w:type="dxa"/>
            </w:tcMar>
            <w:vAlign w:val="center"/>
            <w:shd w:fill="F4F7FA"/>
          </w:tcPr>
          <w:p>
            <w:pPr>
              <w:spacing w:after="20" w:line="240" w:lineRule="auto"/>
            </w:pPr>
            <w:r>
              <w:rPr>
                <w:sz w:val="16"/>
              </w:rPr>
              <w:t>No conclusion; uncertainty must be treated conservatively.</w:t>
            </w:r>
          </w:p>
        </w:tc>
      </w:tr>
    </w:tbl>
    <w:p>
      <w:pPr>
        <w:spacing w:after="20"/>
      </w:pPr>
    </w:p>
    <w:p>
      <w:pPr>
        <w:pStyle w:val="Heading2"/>
      </w:pPr>
      <w:r>
        <w:t>5.7 Residual Risk and Decision</w:t>
      </w:r>
    </w:p>
    <w:p>
      <w:r>
        <w:t>Residual risk is re-scored after considering only controls supported by evidence. Do not simply subtract a control score. Record the basis for residual likelihood and impact, the level of uncertainty and whether the result is within approved appetite.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1800"/>
            <w:shd w:fill="17365D"/>
            <w:tcMar>
              <w:top w:w="90" w:type="dxa"/>
              <w:start w:w="90" w:type="dxa"/>
              <w:bottom w:w="90" w:type="dxa"/>
              <w:end w:w="90" w:type="dxa"/>
            </w:tcMar>
            <w:vAlign w:val="center"/>
          </w:tcPr>
          <w:p>
            <w:r>
              <w:rPr>
                <w:b/>
                <w:color w:val="FFFFFF"/>
                <w:sz w:val="17"/>
              </w:rPr>
              <w:t>Decision</w:t>
            </w:r>
          </w:p>
        </w:tc>
        <w:tc>
          <w:tcPr>
            <w:tcW w:type="dxa" w:w="8136"/>
            <w:shd w:fill="17365D"/>
            <w:tcMar>
              <w:top w:w="90" w:type="dxa"/>
              <w:start w:w="90" w:type="dxa"/>
              <w:bottom w:w="90" w:type="dxa"/>
              <w:end w:w="90" w:type="dxa"/>
            </w:tcMar>
            <w:vAlign w:val="center"/>
          </w:tcPr>
          <w:p>
            <w:r>
              <w:rPr>
                <w:b/>
                <w:color w:val="FFFFFF"/>
                <w:sz w:val="17"/>
              </w:rPr>
              <w:t>Use</w:t>
            </w:r>
          </w:p>
        </w:tc>
      </w:tr>
      <w:tr>
        <w:trPr>
          <w:cantSplit/>
        </w:trPr>
        <w:tc>
          <w:tcPr>
            <w:tcW w:type="dxa" w:w="1800"/>
            <w:tcMar>
              <w:top w:w="90" w:type="dxa"/>
              <w:start w:w="90" w:type="dxa"/>
              <w:bottom w:w="90" w:type="dxa"/>
              <w:end w:w="90" w:type="dxa"/>
            </w:tcMar>
            <w:vAlign w:val="center"/>
          </w:tcPr>
          <w:p>
            <w:pPr>
              <w:spacing w:after="20" w:line="240" w:lineRule="auto"/>
            </w:pPr>
            <w:r>
              <w:rPr>
                <w:sz w:val="17"/>
              </w:rPr>
              <w:t>Accept</w:t>
            </w:r>
          </w:p>
        </w:tc>
        <w:tc>
          <w:tcPr>
            <w:tcW w:type="dxa" w:w="8136"/>
            <w:tcMar>
              <w:top w:w="90" w:type="dxa"/>
              <w:start w:w="90" w:type="dxa"/>
              <w:bottom w:w="90" w:type="dxa"/>
              <w:end w:w="90" w:type="dxa"/>
            </w:tcMar>
            <w:vAlign w:val="center"/>
          </w:tcPr>
          <w:p>
            <w:pPr>
              <w:spacing w:after="20" w:line="240" w:lineRule="auto"/>
            </w:pPr>
            <w:r>
              <w:rPr>
                <w:sz w:val="17"/>
              </w:rPr>
              <w:t>Exposure is within approved appetite; document approver, rationale and review date.</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7"/>
              </w:rPr>
              <w:t>Treat</w:t>
            </w:r>
          </w:p>
        </w:tc>
        <w:tc>
          <w:tcPr>
            <w:tcW w:type="dxa" w:w="8136"/>
            <w:tcMar>
              <w:top w:w="90" w:type="dxa"/>
              <w:start w:w="90" w:type="dxa"/>
              <w:bottom w:w="90" w:type="dxa"/>
              <w:end w:w="90" w:type="dxa"/>
            </w:tcMar>
            <w:vAlign w:val="center"/>
            <w:shd w:fill="F4F7FA"/>
          </w:tcPr>
          <w:p>
            <w:pPr>
              <w:spacing w:after="20" w:line="240" w:lineRule="auto"/>
            </w:pPr>
            <w:r>
              <w:rPr>
                <w:sz w:val="17"/>
              </w:rPr>
              <w:t>Additional control can reduce exposure; assign actions, resources, measures and deadlines.</w:t>
            </w:r>
          </w:p>
        </w:tc>
      </w:tr>
      <w:tr>
        <w:trPr>
          <w:cantSplit/>
        </w:trPr>
        <w:tc>
          <w:tcPr>
            <w:tcW w:type="dxa" w:w="1800"/>
            <w:tcMar>
              <w:top w:w="90" w:type="dxa"/>
              <w:start w:w="90" w:type="dxa"/>
              <w:bottom w:w="90" w:type="dxa"/>
              <w:end w:w="90" w:type="dxa"/>
            </w:tcMar>
            <w:vAlign w:val="center"/>
          </w:tcPr>
          <w:p>
            <w:pPr>
              <w:spacing w:after="20" w:line="240" w:lineRule="auto"/>
            </w:pPr>
            <w:r>
              <w:rPr>
                <w:sz w:val="17"/>
              </w:rPr>
              <w:t>Avoid</w:t>
            </w:r>
          </w:p>
        </w:tc>
        <w:tc>
          <w:tcPr>
            <w:tcW w:type="dxa" w:w="8136"/>
            <w:tcMar>
              <w:top w:w="90" w:type="dxa"/>
              <w:start w:w="90" w:type="dxa"/>
              <w:bottom w:w="90" w:type="dxa"/>
              <w:end w:w="90" w:type="dxa"/>
            </w:tcMar>
            <w:vAlign w:val="center"/>
          </w:tcPr>
          <w:p>
            <w:pPr>
              <w:spacing w:after="20" w:line="240" w:lineRule="auto"/>
            </w:pPr>
            <w:r>
              <w:rPr>
                <w:sz w:val="17"/>
              </w:rPr>
              <w:t>Stop or prohibit the activity because acceptable exposure cannot be achieved.</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7"/>
              </w:rPr>
              <w:t>Transfer or share</w:t>
            </w:r>
          </w:p>
        </w:tc>
        <w:tc>
          <w:tcPr>
            <w:tcW w:type="dxa" w:w="8136"/>
            <w:tcMar>
              <w:top w:w="90" w:type="dxa"/>
              <w:start w:w="90" w:type="dxa"/>
              <w:bottom w:w="90" w:type="dxa"/>
              <w:end w:w="90" w:type="dxa"/>
            </w:tcMar>
            <w:vAlign w:val="center"/>
            <w:shd w:fill="F4F7FA"/>
          </w:tcPr>
          <w:p>
            <w:pPr>
              <w:spacing w:after="20" w:line="240" w:lineRule="auto"/>
            </w:pPr>
            <w:r>
              <w:rPr>
                <w:sz w:val="17"/>
              </w:rPr>
              <w:t>Use a legitimate contractual or insurance mechanism without transferring accountability.</w:t>
            </w:r>
          </w:p>
        </w:tc>
      </w:tr>
      <w:tr>
        <w:trPr>
          <w:cantSplit/>
        </w:trPr>
        <w:tc>
          <w:tcPr>
            <w:tcW w:type="dxa" w:w="1800"/>
            <w:tcMar>
              <w:top w:w="90" w:type="dxa"/>
              <w:start w:w="90" w:type="dxa"/>
              <w:bottom w:w="90" w:type="dxa"/>
              <w:end w:w="90" w:type="dxa"/>
            </w:tcMar>
            <w:vAlign w:val="center"/>
          </w:tcPr>
          <w:p>
            <w:pPr>
              <w:spacing w:after="20" w:line="240" w:lineRule="auto"/>
            </w:pPr>
            <w:r>
              <w:rPr>
                <w:sz w:val="17"/>
              </w:rPr>
              <w:t>Escalate</w:t>
            </w:r>
          </w:p>
        </w:tc>
        <w:tc>
          <w:tcPr>
            <w:tcW w:type="dxa" w:w="8136"/>
            <w:tcMar>
              <w:top w:w="90" w:type="dxa"/>
              <w:start w:w="90" w:type="dxa"/>
              <w:bottom w:w="90" w:type="dxa"/>
              <w:end w:w="90" w:type="dxa"/>
            </w:tcMar>
            <w:vAlign w:val="center"/>
          </w:tcPr>
          <w:p>
            <w:pPr>
              <w:spacing w:after="20" w:line="240" w:lineRule="auto"/>
            </w:pPr>
            <w:r>
              <w:rPr>
                <w:sz w:val="17"/>
              </w:rPr>
              <w:t>Department lacks authority, information or resources; apply interim safeguards.</w:t>
            </w:r>
          </w:p>
        </w:tc>
      </w:tr>
    </w:tbl>
    <w:p>
      <w:pPr>
        <w:spacing w:after="20"/>
      </w:pPr>
    </w:p>
    <w:p>
      <w:r>
        <w:br w:type="page"/>
      </w:r>
    </w:p>
    <w:p>
      <w:pPr>
        <w:pStyle w:val="Heading1"/>
      </w:pPr>
      <w:r>
        <w:t>Section 6 Risk Identification Questionnaire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472"/>
            <w:shd w:fill="17365D"/>
            <w:tcMar>
              <w:top w:w="90" w:type="dxa"/>
              <w:start w:w="90" w:type="dxa"/>
              <w:bottom w:w="90" w:type="dxa"/>
              <w:end w:w="90" w:type="dxa"/>
            </w:tcMar>
            <w:vAlign w:val="center"/>
          </w:tcPr>
          <w:p>
            <w:r>
              <w:rPr>
                <w:b/>
                <w:color w:val="FFFFFF"/>
                <w:sz w:val="14"/>
              </w:rPr>
              <w:t>Identification question</w:t>
            </w:r>
          </w:p>
        </w:tc>
        <w:tc>
          <w:tcPr>
            <w:tcW w:type="dxa" w:w="648"/>
            <w:shd w:fill="17365D"/>
            <w:tcMar>
              <w:top w:w="90" w:type="dxa"/>
              <w:start w:w="90" w:type="dxa"/>
              <w:bottom w:w="90" w:type="dxa"/>
              <w:end w:w="90" w:type="dxa"/>
            </w:tcMar>
            <w:vAlign w:val="center"/>
          </w:tcPr>
          <w:p>
            <w:r>
              <w:rPr>
                <w:b/>
                <w:color w:val="FFFFFF"/>
                <w:sz w:val="14"/>
              </w:rPr>
              <w:t>Yes</w:t>
            </w:r>
          </w:p>
        </w:tc>
        <w:tc>
          <w:tcPr>
            <w:tcW w:type="dxa" w:w="648"/>
            <w:shd w:fill="17365D"/>
            <w:tcMar>
              <w:top w:w="90" w:type="dxa"/>
              <w:start w:w="90" w:type="dxa"/>
              <w:bottom w:w="90" w:type="dxa"/>
              <w:end w:w="90" w:type="dxa"/>
            </w:tcMar>
            <w:vAlign w:val="center"/>
          </w:tcPr>
          <w:p>
            <w:r>
              <w:rPr>
                <w:b/>
                <w:color w:val="FFFFFF"/>
                <w:sz w:val="14"/>
              </w:rPr>
              <w:t>No</w:t>
            </w:r>
          </w:p>
        </w:tc>
        <w:tc>
          <w:tcPr>
            <w:tcW w:type="dxa" w:w="936"/>
            <w:shd w:fill="17365D"/>
            <w:tcMar>
              <w:top w:w="90" w:type="dxa"/>
              <w:start w:w="90" w:type="dxa"/>
              <w:bottom w:w="90" w:type="dxa"/>
              <w:end w:w="90" w:type="dxa"/>
            </w:tcMar>
            <w:vAlign w:val="center"/>
          </w:tcPr>
          <w:p>
            <w:r>
              <w:rPr>
                <w:b/>
                <w:color w:val="FFFFFF"/>
                <w:sz w:val="14"/>
              </w:rPr>
              <w:t>Unknown</w:t>
            </w:r>
          </w:p>
        </w:tc>
        <w:tc>
          <w:tcPr>
            <w:tcW w:type="dxa" w:w="1656"/>
            <w:shd w:fill="17365D"/>
            <w:tcMar>
              <w:top w:w="90" w:type="dxa"/>
              <w:start w:w="90" w:type="dxa"/>
              <w:bottom w:w="90" w:type="dxa"/>
              <w:end w:w="90" w:type="dxa"/>
            </w:tcMar>
            <w:vAlign w:val="center"/>
          </w:tcPr>
          <w:p>
            <w:r>
              <w:rPr>
                <w:b/>
                <w:color w:val="FFFFFF"/>
                <w:sz w:val="14"/>
              </w:rPr>
              <w:t>Evidence or scenario reference</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472"/>
            <w:tcMar>
              <w:top w:w="90" w:type="dxa"/>
              <w:start w:w="90" w:type="dxa"/>
              <w:bottom w:w="90" w:type="dxa"/>
              <w:end w:w="90" w:type="dxa"/>
            </w:tcMar>
            <w:vAlign w:val="center"/>
          </w:tcPr>
          <w:p>
            <w:pPr>
              <w:spacing w:after="20" w:line="240" w:lineRule="auto"/>
            </w:pPr>
            <w:r>
              <w:rPr>
                <w:sz w:val="14"/>
              </w:rPr>
              <w:t>Can one person create, approve, receive and record a transaction?</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472"/>
            <w:tcMar>
              <w:top w:w="90" w:type="dxa"/>
              <w:start w:w="90" w:type="dxa"/>
              <w:bottom w:w="90" w:type="dxa"/>
              <w:end w:w="90" w:type="dxa"/>
            </w:tcMar>
            <w:vAlign w:val="center"/>
            <w:shd w:fill="F4F7FA"/>
          </w:tcPr>
          <w:p>
            <w:pPr>
              <w:spacing w:after="20" w:line="240" w:lineRule="auto"/>
            </w:pPr>
            <w:r>
              <w:rPr>
                <w:sz w:val="14"/>
              </w:rPr>
              <w:t>Can a decision-maker benefit personally from an outcome?</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472"/>
            <w:tcMar>
              <w:top w:w="90" w:type="dxa"/>
              <w:start w:w="90" w:type="dxa"/>
              <w:bottom w:w="90" w:type="dxa"/>
              <w:end w:w="90" w:type="dxa"/>
            </w:tcMar>
            <w:vAlign w:val="center"/>
          </w:tcPr>
          <w:p>
            <w:pPr>
              <w:spacing w:after="20" w:line="240" w:lineRule="auto"/>
            </w:pPr>
            <w:r>
              <w:rPr>
                <w:sz w:val="14"/>
              </w:rPr>
              <w:t>Are ownership and relationships of third parties independently verified?</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472"/>
            <w:tcMar>
              <w:top w:w="90" w:type="dxa"/>
              <w:start w:w="90" w:type="dxa"/>
              <w:bottom w:w="90" w:type="dxa"/>
              <w:end w:w="90" w:type="dxa"/>
            </w:tcMar>
            <w:vAlign w:val="center"/>
            <w:shd w:fill="F4F7FA"/>
          </w:tcPr>
          <w:p>
            <w:pPr>
              <w:spacing w:after="20" w:line="240" w:lineRule="auto"/>
            </w:pPr>
            <w:r>
              <w:rPr>
                <w:sz w:val="14"/>
              </w:rPr>
              <w:t>Can urgent, confidential or sole-source processes bypass normal controls?</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472"/>
            <w:tcMar>
              <w:top w:w="90" w:type="dxa"/>
              <w:start w:w="90" w:type="dxa"/>
              <w:bottom w:w="90" w:type="dxa"/>
              <w:end w:w="90" w:type="dxa"/>
            </w:tcMar>
            <w:vAlign w:val="center"/>
          </w:tcPr>
          <w:p>
            <w:pPr>
              <w:spacing w:after="20" w:line="240" w:lineRule="auto"/>
            </w:pPr>
            <w:r>
              <w:rPr>
                <w:sz w:val="14"/>
              </w:rPr>
              <w:t>Are public officials, inspectors, regulators or state-owned entities involved?</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472"/>
            <w:tcMar>
              <w:top w:w="90" w:type="dxa"/>
              <w:start w:w="90" w:type="dxa"/>
              <w:bottom w:w="90" w:type="dxa"/>
              <w:end w:w="90" w:type="dxa"/>
            </w:tcMar>
            <w:vAlign w:val="center"/>
            <w:shd w:fill="F4F7FA"/>
          </w:tcPr>
          <w:p>
            <w:pPr>
              <w:spacing w:after="20" w:line="240" w:lineRule="auto"/>
            </w:pPr>
            <w:r>
              <w:rPr>
                <w:sz w:val="14"/>
              </w:rPr>
              <w:t>Are cash, gifts, travel, donations, commissions, discounts or refunds used?</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472"/>
            <w:tcMar>
              <w:top w:w="90" w:type="dxa"/>
              <w:start w:w="90" w:type="dxa"/>
              <w:bottom w:w="90" w:type="dxa"/>
              <w:end w:w="90" w:type="dxa"/>
            </w:tcMar>
            <w:vAlign w:val="center"/>
          </w:tcPr>
          <w:p>
            <w:pPr>
              <w:spacing w:after="20" w:line="240" w:lineRule="auto"/>
            </w:pPr>
            <w:r>
              <w:rPr>
                <w:sz w:val="14"/>
              </w:rPr>
              <w:t>Can records, scores, dates, quantities or audit trails be changed?</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472"/>
            <w:tcMar>
              <w:top w:w="90" w:type="dxa"/>
              <w:start w:w="90" w:type="dxa"/>
              <w:bottom w:w="90" w:type="dxa"/>
              <w:end w:w="90" w:type="dxa"/>
            </w:tcMar>
            <w:vAlign w:val="center"/>
            <w:shd w:fill="F4F7FA"/>
          </w:tcPr>
          <w:p>
            <w:pPr>
              <w:spacing w:after="20" w:line="240" w:lineRule="auto"/>
            </w:pPr>
            <w:r>
              <w:rPr>
                <w:sz w:val="14"/>
              </w:rPr>
              <w:t>Are performance targets capable of encouraging improper conduct?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472"/>
            <w:tcMar>
              <w:top w:w="90" w:type="dxa"/>
              <w:start w:w="90" w:type="dxa"/>
              <w:bottom w:w="90" w:type="dxa"/>
              <w:end w:w="90" w:type="dxa"/>
            </w:tcMar>
            <w:vAlign w:val="center"/>
          </w:tcPr>
          <w:p>
            <w:pPr>
              <w:spacing w:after="20" w:line="240" w:lineRule="auto"/>
            </w:pPr>
            <w:r>
              <w:rPr>
                <w:sz w:val="14"/>
              </w:rPr>
              <w:t>Are exceptions frequent, repeatedly approved by the same person or poorly explained?</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472"/>
            <w:tcMar>
              <w:top w:w="90" w:type="dxa"/>
              <w:start w:w="90" w:type="dxa"/>
              <w:bottom w:w="90" w:type="dxa"/>
              <w:end w:w="90" w:type="dxa"/>
            </w:tcMar>
            <w:vAlign w:val="center"/>
            <w:shd w:fill="F4F7FA"/>
          </w:tcPr>
          <w:p>
            <w:pPr>
              <w:spacing w:after="20" w:line="240" w:lineRule="auto"/>
            </w:pPr>
            <w:r>
              <w:rPr>
                <w:sz w:val="14"/>
              </w:rPr>
              <w:t>Are temporary staff, agents or consultants performing sensitive tasks?</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11</w:t>
            </w:r>
          </w:p>
        </w:tc>
        <w:tc>
          <w:tcPr>
            <w:tcW w:type="dxa" w:w="5472"/>
            <w:tcMar>
              <w:top w:w="90" w:type="dxa"/>
              <w:start w:w="90" w:type="dxa"/>
              <w:bottom w:w="90" w:type="dxa"/>
              <w:end w:w="90" w:type="dxa"/>
            </w:tcMar>
            <w:vAlign w:val="center"/>
          </w:tcPr>
          <w:p>
            <w:pPr>
              <w:spacing w:after="20" w:line="240" w:lineRule="auto"/>
            </w:pPr>
            <w:r>
              <w:rPr>
                <w:sz w:val="14"/>
              </w:rPr>
              <w:t>Can confidential information influence tenders, recruitment, pricing or enforcement?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12</w:t>
            </w:r>
          </w:p>
        </w:tc>
        <w:tc>
          <w:tcPr>
            <w:tcW w:type="dxa" w:w="5472"/>
            <w:tcMar>
              <w:top w:w="90" w:type="dxa"/>
              <w:start w:w="90" w:type="dxa"/>
              <w:bottom w:w="90" w:type="dxa"/>
              <w:end w:w="90" w:type="dxa"/>
            </w:tcMar>
            <w:vAlign w:val="center"/>
            <w:shd w:fill="F4F7FA"/>
          </w:tcPr>
          <w:p>
            <w:pPr>
              <w:spacing w:after="20" w:line="240" w:lineRule="auto"/>
            </w:pPr>
            <w:r>
              <w:rPr>
                <w:sz w:val="14"/>
              </w:rPr>
              <w:t>Are remote locations or manual processes weakly supervised?</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13</w:t>
            </w:r>
          </w:p>
        </w:tc>
        <w:tc>
          <w:tcPr>
            <w:tcW w:type="dxa" w:w="5472"/>
            <w:tcMar>
              <w:top w:w="90" w:type="dxa"/>
              <w:start w:w="90" w:type="dxa"/>
              <w:bottom w:w="90" w:type="dxa"/>
              <w:end w:w="90" w:type="dxa"/>
            </w:tcMar>
            <w:vAlign w:val="center"/>
          </w:tcPr>
          <w:p>
            <w:pPr>
              <w:spacing w:after="20" w:line="240" w:lineRule="auto"/>
            </w:pPr>
            <w:r>
              <w:rPr>
                <w:sz w:val="14"/>
              </w:rPr>
              <w:t>Have complaints, unusual trends, prior incidents or audit findings occurred?</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14</w:t>
            </w:r>
          </w:p>
        </w:tc>
        <w:tc>
          <w:tcPr>
            <w:tcW w:type="dxa" w:w="5472"/>
            <w:tcMar>
              <w:top w:w="90" w:type="dxa"/>
              <w:start w:w="90" w:type="dxa"/>
              <w:bottom w:w="90" w:type="dxa"/>
              <w:end w:w="90" w:type="dxa"/>
            </w:tcMar>
            <w:vAlign w:val="center"/>
            <w:shd w:fill="F4F7FA"/>
          </w:tcPr>
          <w:p>
            <w:pPr>
              <w:spacing w:after="20" w:line="240" w:lineRule="auto"/>
            </w:pPr>
            <w:r>
              <w:rPr>
                <w:sz w:val="14"/>
              </w:rPr>
              <w:t>Could retaliation prevent reporting or distort investigations?</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15</w:t>
            </w:r>
          </w:p>
        </w:tc>
        <w:tc>
          <w:tcPr>
            <w:tcW w:type="dxa" w:w="5472"/>
            <w:tcMar>
              <w:top w:w="90" w:type="dxa"/>
              <w:start w:w="90" w:type="dxa"/>
              <w:bottom w:w="90" w:type="dxa"/>
              <w:end w:w="90" w:type="dxa"/>
            </w:tcMar>
            <w:vAlign w:val="center"/>
          </w:tcPr>
          <w:p>
            <w:pPr>
              <w:spacing w:after="20" w:line="240" w:lineRule="auto"/>
            </w:pPr>
            <w:r>
              <w:rPr>
                <w:sz w:val="14"/>
              </w:rPr>
              <w:t>Could collusion defeat segregation of duties?</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648"/>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656"/>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16</w:t>
            </w:r>
          </w:p>
        </w:tc>
        <w:tc>
          <w:tcPr>
            <w:tcW w:type="dxa" w:w="5472"/>
            <w:tcMar>
              <w:top w:w="90" w:type="dxa"/>
              <w:start w:w="90" w:type="dxa"/>
              <w:bottom w:w="90" w:type="dxa"/>
              <w:end w:w="90" w:type="dxa"/>
            </w:tcMar>
            <w:vAlign w:val="center"/>
            <w:shd w:fill="F4F7FA"/>
          </w:tcPr>
          <w:p>
            <w:pPr>
              <w:spacing w:after="20" w:line="240" w:lineRule="auto"/>
            </w:pPr>
            <w:r>
              <w:rPr>
                <w:sz w:val="14"/>
              </w:rPr>
              <w:t>Could a third party perform an act employees may not perform directly?</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648"/>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656"/>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6.1 Department Risk Universe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4320"/>
            <w:shd w:fill="17365D"/>
            <w:tcMar>
              <w:top w:w="90" w:type="dxa"/>
              <w:start w:w="90" w:type="dxa"/>
              <w:bottom w:w="90" w:type="dxa"/>
              <w:end w:w="90" w:type="dxa"/>
            </w:tcMar>
            <w:vAlign w:val="center"/>
          </w:tcPr>
          <w:p>
            <w:r>
              <w:rPr>
                <w:b/>
                <w:color w:val="FFFFFF"/>
                <w:sz w:val="16"/>
              </w:rPr>
              <w:t>Risk domain</w:t>
            </w:r>
          </w:p>
        </w:tc>
        <w:tc>
          <w:tcPr>
            <w:tcW w:type="dxa" w:w="1512"/>
            <w:shd w:fill="17365D"/>
            <w:tcMar>
              <w:top w:w="90" w:type="dxa"/>
              <w:start w:w="90" w:type="dxa"/>
              <w:bottom w:w="90" w:type="dxa"/>
              <w:end w:w="90" w:type="dxa"/>
            </w:tcMar>
            <w:vAlign w:val="center"/>
          </w:tcPr>
          <w:p>
            <w:r>
              <w:rPr>
                <w:b/>
                <w:color w:val="FFFFFF"/>
                <w:sz w:val="16"/>
              </w:rPr>
              <w:t>Applicable</w:t>
            </w:r>
          </w:p>
        </w:tc>
        <w:tc>
          <w:tcPr>
            <w:tcW w:type="dxa" w:w="4104"/>
            <w:shd w:fill="17365D"/>
            <w:tcMar>
              <w:top w:w="90" w:type="dxa"/>
              <w:start w:w="90" w:type="dxa"/>
              <w:bottom w:w="90" w:type="dxa"/>
              <w:end w:w="90" w:type="dxa"/>
            </w:tcMar>
            <w:vAlign w:val="center"/>
          </w:tcPr>
          <w:p>
            <w:r>
              <w:rPr>
                <w:b/>
                <w:color w:val="FFFFFF"/>
                <w:sz w:val="16"/>
              </w:rPr>
              <w:t>Scenario or reason not applicable</w:t>
            </w:r>
          </w:p>
        </w:tc>
      </w:tr>
      <w:tr>
        <w:trPr>
          <w:cantSplit/>
        </w:trPr>
        <w:tc>
          <w:tcPr>
            <w:tcW w:type="dxa" w:w="4320"/>
            <w:tcMar>
              <w:top w:w="90" w:type="dxa"/>
              <w:start w:w="90" w:type="dxa"/>
              <w:bottom w:w="90" w:type="dxa"/>
              <w:end w:w="90" w:type="dxa"/>
            </w:tcMar>
            <w:vAlign w:val="center"/>
          </w:tcPr>
          <w:p>
            <w:pPr>
              <w:spacing w:after="20" w:line="240" w:lineRule="auto"/>
            </w:pPr>
            <w:r>
              <w:rPr>
                <w:sz w:val="16"/>
              </w:rPr>
              <w:t>Bribery of public officials</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Commercial bribery and kickbacks</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Procurement and tender manipulation</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Conflicts of interest and related parties</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Third-party misconduct</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Gifts hospitality travel and expenses</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Donations sponsorships and grants</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Recruitment promotion payroll and allowances</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Books records payments and journals</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Sales pricing discounts rebates and commissions</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Licences permits inspections and customs</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Assets inventory fuel and disposal</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Projects construction and contract variations</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Data access systems and audit trails</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4320"/>
            <w:tcMar>
              <w:top w:w="90" w:type="dxa"/>
              <w:start w:w="90" w:type="dxa"/>
              <w:bottom w:w="90" w:type="dxa"/>
              <w:end w:w="90" w:type="dxa"/>
            </w:tcMar>
            <w:vAlign w:val="center"/>
          </w:tcPr>
          <w:p>
            <w:pPr>
              <w:spacing w:after="20" w:line="240" w:lineRule="auto"/>
            </w:pPr>
            <w:r>
              <w:rPr>
                <w:sz w:val="16"/>
              </w:rPr>
              <w:t>Speak-up retaliation and investigation interference</w:t>
            </w:r>
          </w:p>
        </w:tc>
        <w:tc>
          <w:tcPr>
            <w:tcW w:type="dxa" w:w="1512"/>
            <w:tcMar>
              <w:top w:w="90" w:type="dxa"/>
              <w:start w:w="90" w:type="dxa"/>
              <w:bottom w:w="90" w:type="dxa"/>
              <w:end w:w="90" w:type="dxa"/>
            </w:tcMar>
            <w:vAlign w:val="center"/>
          </w:tcPr>
          <w:p>
            <w:pPr>
              <w:spacing w:after="20" w:line="240" w:lineRule="auto"/>
            </w:pPr>
            <w:r>
              <w:rPr>
                <w:sz w:val="16"/>
              </w:rPr>
              <w:t>☐ Yes  ☐ No</w:t>
            </w:r>
          </w:p>
        </w:tc>
        <w:tc>
          <w:tcPr>
            <w:tcW w:type="dxa" w:w="4104"/>
            <w:tcMar>
              <w:top w:w="90" w:type="dxa"/>
              <w:start w:w="90" w:type="dxa"/>
              <w:bottom w:w="90" w:type="dxa"/>
              <w:end w:w="90" w:type="dxa"/>
            </w:tcMar>
            <w:vAlign w:val="center"/>
          </w:tcPr>
          <w:p>
            <w:pPr>
              <w:spacing w:after="20" w:line="240" w:lineRule="auto"/>
            </w:pPr>
            <w:r>
              <w:rPr>
                <w:sz w:val="16"/>
              </w:rPr>
            </w:r>
          </w:p>
        </w:tc>
      </w:tr>
      <w:tr>
        <w:trPr>
          <w:cantSplit/>
        </w:trPr>
        <w:tc>
          <w:tcPr>
            <w:tcW w:type="dxa" w:w="4320"/>
            <w:tcMar>
              <w:top w:w="90" w:type="dxa"/>
              <w:start w:w="90" w:type="dxa"/>
              <w:bottom w:w="90" w:type="dxa"/>
              <w:end w:w="90" w:type="dxa"/>
            </w:tcMar>
            <w:vAlign w:val="center"/>
            <w:shd w:fill="F4F7FA"/>
          </w:tcPr>
          <w:p>
            <w:pPr>
              <w:spacing w:after="20" w:line="240" w:lineRule="auto"/>
            </w:pPr>
            <w:r>
              <w:rPr>
                <w:sz w:val="16"/>
              </w:rPr>
              <w:t>Emergency and sole-source activity</w:t>
            </w:r>
          </w:p>
        </w:tc>
        <w:tc>
          <w:tcPr>
            <w:tcW w:type="dxa" w:w="1512"/>
            <w:tcMar>
              <w:top w:w="90" w:type="dxa"/>
              <w:start w:w="90" w:type="dxa"/>
              <w:bottom w:w="90" w:type="dxa"/>
              <w:end w:w="90" w:type="dxa"/>
            </w:tcMar>
            <w:vAlign w:val="center"/>
            <w:shd w:fill="F4F7FA"/>
          </w:tcPr>
          <w:p>
            <w:pPr>
              <w:spacing w:after="20" w:line="240" w:lineRule="auto"/>
            </w:pPr>
            <w:r>
              <w:rPr>
                <w:sz w:val="16"/>
              </w:rPr>
              <w:t>☐ Yes  ☐ No</w:t>
            </w:r>
          </w:p>
        </w:tc>
        <w:tc>
          <w:tcPr>
            <w:tcW w:type="dxa" w:w="4104"/>
            <w:tcMar>
              <w:top w:w="90" w:type="dxa"/>
              <w:start w:w="90" w:type="dxa"/>
              <w:bottom w:w="90" w:type="dxa"/>
              <w:end w:w="90" w:type="dxa"/>
            </w:tcMar>
            <w:vAlign w:val="center"/>
            <w:shd w:fill="F4F7FA"/>
          </w:tcPr>
          <w:p>
            <w:pPr>
              <w:spacing w:after="20" w:line="240" w:lineRule="auto"/>
            </w:pPr>
            <w:r>
              <w:rPr>
                <w:sz w:val="16"/>
              </w:rPr>
            </w:r>
          </w:p>
        </w:tc>
      </w:tr>
    </w:tbl>
    <w:p>
      <w:pPr>
        <w:spacing w:after="20"/>
      </w:pPr>
    </w:p>
    <w:p>
      <w:pPr>
        <w:pStyle w:val="Heading1"/>
      </w:pPr>
      <w:r>
        <w:t>Section 7 Detailed Risk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Risk ID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Department</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Process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Location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Risk owner</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Date assessed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Assessors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Related objective</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7.1 Risk Scenario</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016"/>
            <w:shd w:fill="17365D"/>
            <w:tcMar>
              <w:top w:w="90" w:type="dxa"/>
              <w:start w:w="90" w:type="dxa"/>
              <w:bottom w:w="90" w:type="dxa"/>
              <w:end w:w="90" w:type="dxa"/>
            </w:tcMar>
            <w:vAlign w:val="center"/>
          </w:tcPr>
          <w:p>
            <w:r>
              <w:rPr>
                <w:b/>
                <w:color w:val="FFFFFF"/>
                <w:sz w:val="16"/>
              </w:rPr>
              <w:t>Cause or vulnerability</w:t>
            </w:r>
          </w:p>
        </w:tc>
        <w:tc>
          <w:tcPr>
            <w:tcW w:type="dxa" w:w="1512"/>
            <w:shd w:fill="17365D"/>
            <w:tcMar>
              <w:top w:w="90" w:type="dxa"/>
              <w:start w:w="90" w:type="dxa"/>
              <w:bottom w:w="90" w:type="dxa"/>
              <w:end w:w="90" w:type="dxa"/>
            </w:tcMar>
            <w:vAlign w:val="center"/>
          </w:tcPr>
          <w:p>
            <w:r>
              <w:rPr>
                <w:b/>
                <w:color w:val="FFFFFF"/>
                <w:sz w:val="16"/>
              </w:rPr>
              <w:t>Actor</w:t>
            </w:r>
          </w:p>
        </w:tc>
        <w:tc>
          <w:tcPr>
            <w:tcW w:type="dxa" w:w="2160"/>
            <w:shd w:fill="17365D"/>
            <w:tcMar>
              <w:top w:w="90" w:type="dxa"/>
              <w:start w:w="90" w:type="dxa"/>
              <w:bottom w:w="90" w:type="dxa"/>
              <w:end w:w="90" w:type="dxa"/>
            </w:tcMar>
            <w:vAlign w:val="center"/>
          </w:tcPr>
          <w:p>
            <w:r>
              <w:rPr>
                <w:b/>
                <w:color w:val="FFFFFF"/>
                <w:sz w:val="16"/>
              </w:rPr>
              <w:t>Corrupt event</w:t>
            </w:r>
          </w:p>
        </w:tc>
        <w:tc>
          <w:tcPr>
            <w:tcW w:type="dxa" w:w="1944"/>
            <w:shd w:fill="17365D"/>
            <w:tcMar>
              <w:top w:w="90" w:type="dxa"/>
              <w:start w:w="90" w:type="dxa"/>
              <w:bottom w:w="90" w:type="dxa"/>
              <w:end w:w="90" w:type="dxa"/>
            </w:tcMar>
            <w:vAlign w:val="center"/>
          </w:tcPr>
          <w:p>
            <w:r>
              <w:rPr>
                <w:b/>
                <w:color w:val="FFFFFF"/>
                <w:sz w:val="16"/>
              </w:rPr>
              <w:t>Method or channel</w:t>
            </w:r>
          </w:p>
        </w:tc>
        <w:tc>
          <w:tcPr>
            <w:tcW w:type="dxa" w:w="2304"/>
            <w:shd w:fill="17365D"/>
            <w:tcMar>
              <w:top w:w="90" w:type="dxa"/>
              <w:start w:w="90" w:type="dxa"/>
              <w:bottom w:w="90" w:type="dxa"/>
              <w:end w:w="90" w:type="dxa"/>
            </w:tcMar>
            <w:vAlign w:val="center"/>
          </w:tcPr>
          <w:p>
            <w:r>
              <w:rPr>
                <w:b/>
                <w:color w:val="FFFFFF"/>
                <w:sz w:val="16"/>
              </w:rPr>
              <w:t>Consequences</w:t>
            </w:r>
          </w:p>
        </w:tc>
      </w:tr>
      <w:tr>
        <w:trPr>
          <w:cantSplit/>
        </w:trPr>
        <w:tc>
          <w:tcPr>
            <w:tcW w:type="dxa" w:w="2016"/>
            <w:tcMar>
              <w:top w:w="90" w:type="dxa"/>
              <w:start w:w="90" w:type="dxa"/>
              <w:bottom w:w="90" w:type="dxa"/>
              <w:end w:w="90" w:type="dxa"/>
            </w:tcMar>
            <w:vAlign w:val="center"/>
          </w:tcPr>
          <w:p>
            <w:pPr>
              <w:spacing w:after="20" w:line="240" w:lineRule="auto"/>
            </w:pPr>
            <w:r>
              <w:rPr>
                <w:sz w:val="16"/>
              </w:rPr>
            </w:r>
          </w:p>
        </w:tc>
        <w:tc>
          <w:tcPr>
            <w:tcW w:type="dxa" w:w="1512"/>
            <w:tcMar>
              <w:top w:w="90" w:type="dxa"/>
              <w:start w:w="90" w:type="dxa"/>
              <w:bottom w:w="90" w:type="dxa"/>
              <w:end w:w="90" w:type="dxa"/>
            </w:tcMar>
            <w:vAlign w:val="center"/>
          </w:tcPr>
          <w:p>
            <w:pPr>
              <w:spacing w:after="20" w:line="240" w:lineRule="auto"/>
            </w:pPr>
            <w:r>
              <w:rPr>
                <w:sz w:val="16"/>
              </w:rPr>
            </w:r>
          </w:p>
        </w:tc>
        <w:tc>
          <w:tcPr>
            <w:tcW w:type="dxa" w:w="2160"/>
            <w:tcMar>
              <w:top w:w="90" w:type="dxa"/>
              <w:start w:w="90" w:type="dxa"/>
              <w:bottom w:w="90" w:type="dxa"/>
              <w:end w:w="90" w:type="dxa"/>
            </w:tcMar>
            <w:vAlign w:val="center"/>
          </w:tcPr>
          <w:p>
            <w:pPr>
              <w:spacing w:after="20" w:line="240" w:lineRule="auto"/>
            </w:pPr>
            <w:r>
              <w:rPr>
                <w:sz w:val="16"/>
              </w:rPr>
            </w:r>
          </w:p>
        </w:tc>
        <w:tc>
          <w:tcPr>
            <w:tcW w:type="dxa" w:w="1944"/>
            <w:tcMar>
              <w:top w:w="90" w:type="dxa"/>
              <w:start w:w="90" w:type="dxa"/>
              <w:bottom w:w="90" w:type="dxa"/>
              <w:end w:w="90" w:type="dxa"/>
            </w:tcMar>
            <w:vAlign w:val="center"/>
          </w:tcPr>
          <w:p>
            <w:pPr>
              <w:spacing w:after="20" w:line="240" w:lineRule="auto"/>
            </w:pPr>
            <w:r>
              <w:rPr>
                <w:sz w:val="16"/>
              </w:rPr>
            </w:r>
          </w:p>
        </w:tc>
        <w:tc>
          <w:tcPr>
            <w:tcW w:type="dxa" w:w="2304"/>
            <w:tcMar>
              <w:top w:w="90" w:type="dxa"/>
              <w:start w:w="90" w:type="dxa"/>
              <w:bottom w:w="90" w:type="dxa"/>
              <w:end w:w="90" w:type="dxa"/>
            </w:tcMar>
            <w:vAlign w:val="center"/>
          </w:tcPr>
          <w:p>
            <w:pPr>
              <w:spacing w:after="20" w:line="240" w:lineRule="auto"/>
            </w:pPr>
            <w:r>
              <w:rPr>
                <w:sz w:val="16"/>
              </w:rPr>
            </w:r>
          </w:p>
        </w:tc>
      </w:tr>
    </w:tbl>
    <w:p>
      <w:pPr>
        <w:spacing w:after="20"/>
      </w:pPr>
    </w:p>
    <w:p>
      <w:pPr>
        <w:pStyle w:val="Heading2"/>
      </w:pPr>
      <w:r>
        <w:t>7.2 Inherent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008"/>
            <w:shd w:fill="17365D"/>
            <w:tcMar>
              <w:top w:w="90" w:type="dxa"/>
              <w:start w:w="90" w:type="dxa"/>
              <w:bottom w:w="90" w:type="dxa"/>
              <w:end w:w="90" w:type="dxa"/>
            </w:tcMar>
            <w:vAlign w:val="center"/>
          </w:tcPr>
          <w:p>
            <w:r>
              <w:rPr>
                <w:b/>
                <w:color w:val="FFFFFF"/>
                <w:sz w:val="15"/>
              </w:rPr>
              <w:t>Likelihood</w:t>
            </w:r>
          </w:p>
        </w:tc>
        <w:tc>
          <w:tcPr>
            <w:tcW w:type="dxa" w:w="3168"/>
            <w:shd w:fill="17365D"/>
            <w:tcMar>
              <w:top w:w="90" w:type="dxa"/>
              <w:start w:w="90" w:type="dxa"/>
              <w:bottom w:w="90" w:type="dxa"/>
              <w:end w:w="90" w:type="dxa"/>
            </w:tcMar>
            <w:vAlign w:val="center"/>
          </w:tcPr>
          <w:p>
            <w:r>
              <w:rPr>
                <w:b/>
                <w:color w:val="FFFFFF"/>
                <w:sz w:val="15"/>
              </w:rPr>
              <w:t>Rationale and evidence</w:t>
            </w:r>
          </w:p>
        </w:tc>
        <w:tc>
          <w:tcPr>
            <w:tcW w:type="dxa" w:w="936"/>
            <w:shd w:fill="17365D"/>
            <w:tcMar>
              <w:top w:w="90" w:type="dxa"/>
              <w:start w:w="90" w:type="dxa"/>
              <w:bottom w:w="90" w:type="dxa"/>
              <w:end w:w="90" w:type="dxa"/>
            </w:tcMar>
            <w:vAlign w:val="center"/>
          </w:tcPr>
          <w:p>
            <w:r>
              <w:rPr>
                <w:b/>
                <w:color w:val="FFFFFF"/>
                <w:sz w:val="15"/>
              </w:rPr>
              <w:t>Impact</w:t>
            </w:r>
          </w:p>
        </w:tc>
        <w:tc>
          <w:tcPr>
            <w:tcW w:type="dxa" w:w="3240"/>
            <w:shd w:fill="17365D"/>
            <w:tcMar>
              <w:top w:w="90" w:type="dxa"/>
              <w:start w:w="90" w:type="dxa"/>
              <w:bottom w:w="90" w:type="dxa"/>
              <w:end w:w="90" w:type="dxa"/>
            </w:tcMar>
            <w:vAlign w:val="center"/>
          </w:tcPr>
          <w:p>
            <w:r>
              <w:rPr>
                <w:b/>
                <w:color w:val="FFFFFF"/>
                <w:sz w:val="15"/>
              </w:rPr>
              <w:t>Dimensions and rationale</w:t>
            </w:r>
          </w:p>
        </w:tc>
        <w:tc>
          <w:tcPr>
            <w:tcW w:type="dxa" w:w="792"/>
            <w:shd w:fill="17365D"/>
            <w:tcMar>
              <w:top w:w="90" w:type="dxa"/>
              <w:start w:w="90" w:type="dxa"/>
              <w:bottom w:w="90" w:type="dxa"/>
              <w:end w:w="90" w:type="dxa"/>
            </w:tcMar>
            <w:vAlign w:val="center"/>
          </w:tcPr>
          <w:p>
            <w:r>
              <w:rPr>
                <w:b/>
                <w:color w:val="FFFFFF"/>
                <w:sz w:val="15"/>
              </w:rPr>
              <w:t>Score</w:t>
            </w:r>
          </w:p>
        </w:tc>
        <w:tc>
          <w:tcPr>
            <w:tcW w:type="dxa" w:w="792"/>
            <w:shd w:fill="17365D"/>
            <w:tcMar>
              <w:top w:w="90" w:type="dxa"/>
              <w:start w:w="90" w:type="dxa"/>
              <w:bottom w:w="90" w:type="dxa"/>
              <w:end w:w="90" w:type="dxa"/>
            </w:tcMar>
            <w:vAlign w:val="center"/>
          </w:tcPr>
          <w:p>
            <w:r>
              <w:rPr>
                <w:b/>
                <w:color w:val="FFFFFF"/>
                <w:sz w:val="15"/>
              </w:rPr>
              <w:t>Band</w:t>
            </w:r>
          </w:p>
        </w:tc>
      </w:tr>
      <w:tr>
        <w:trPr>
          <w:cantSplit/>
        </w:trPr>
        <w:tc>
          <w:tcPr>
            <w:tcW w:type="dxa" w:w="1008"/>
            <w:tcMar>
              <w:top w:w="90" w:type="dxa"/>
              <w:start w:w="90" w:type="dxa"/>
              <w:bottom w:w="90" w:type="dxa"/>
              <w:end w:w="90" w:type="dxa"/>
            </w:tcMar>
            <w:vAlign w:val="center"/>
          </w:tcPr>
          <w:p>
            <w:pPr>
              <w:spacing w:after="20" w:line="240" w:lineRule="auto"/>
            </w:pPr>
            <w:r>
              <w:rPr>
                <w:sz w:val="15"/>
              </w:rPr>
            </w:r>
          </w:p>
        </w:tc>
        <w:tc>
          <w:tcPr>
            <w:tcW w:type="dxa" w:w="3168"/>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3240"/>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r>
    </w:tbl>
    <w:p>
      <w:pPr>
        <w:spacing w:after="20"/>
      </w:pPr>
    </w:p>
    <w:p>
      <w:pPr>
        <w:pStyle w:val="Heading2"/>
      </w:pPr>
      <w:r>
        <w:t>7.3 Existing Controls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792"/>
            <w:shd w:fill="17365D"/>
            <w:tcMar>
              <w:top w:w="90" w:type="dxa"/>
              <w:start w:w="90" w:type="dxa"/>
              <w:bottom w:w="90" w:type="dxa"/>
              <w:end w:w="90" w:type="dxa"/>
            </w:tcMar>
            <w:vAlign w:val="center"/>
          </w:tcPr>
          <w:p>
            <w:r>
              <w:rPr>
                <w:b/>
                <w:color w:val="FFFFFF"/>
                <w:sz w:val="14"/>
              </w:rPr>
              <w:t>Control ID</w:t>
            </w:r>
          </w:p>
        </w:tc>
        <w:tc>
          <w:tcPr>
            <w:tcW w:type="dxa" w:w="3528"/>
            <w:shd w:fill="17365D"/>
            <w:tcMar>
              <w:top w:w="90" w:type="dxa"/>
              <w:start w:w="90" w:type="dxa"/>
              <w:bottom w:w="90" w:type="dxa"/>
              <w:end w:w="90" w:type="dxa"/>
            </w:tcMar>
            <w:vAlign w:val="center"/>
          </w:tcPr>
          <w:p>
            <w:r>
              <w:rPr>
                <w:b/>
                <w:color w:val="FFFFFF"/>
                <w:sz w:val="14"/>
              </w:rPr>
              <w:t>Control description</w:t>
            </w:r>
          </w:p>
        </w:tc>
        <w:tc>
          <w:tcPr>
            <w:tcW w:type="dxa" w:w="1080"/>
            <w:shd w:fill="17365D"/>
            <w:tcMar>
              <w:top w:w="90" w:type="dxa"/>
              <w:start w:w="90" w:type="dxa"/>
              <w:bottom w:w="90" w:type="dxa"/>
              <w:end w:w="90" w:type="dxa"/>
            </w:tcMar>
            <w:vAlign w:val="center"/>
          </w:tcPr>
          <w:p>
            <w:r>
              <w:rPr>
                <w:b/>
                <w:color w:val="FFFFFF"/>
                <w:sz w:val="14"/>
              </w:rPr>
              <w:t>Owner</w:t>
            </w:r>
          </w:p>
        </w:tc>
        <w:tc>
          <w:tcPr>
            <w:tcW w:type="dxa" w:w="1008"/>
            <w:shd w:fill="17365D"/>
            <w:tcMar>
              <w:top w:w="90" w:type="dxa"/>
              <w:start w:w="90" w:type="dxa"/>
              <w:bottom w:w="90" w:type="dxa"/>
              <w:end w:w="90" w:type="dxa"/>
            </w:tcMar>
            <w:vAlign w:val="center"/>
          </w:tcPr>
          <w:p>
            <w:r>
              <w:rPr>
                <w:b/>
                <w:color w:val="FFFFFF"/>
                <w:sz w:val="14"/>
              </w:rPr>
              <w:t>Frequency</w:t>
            </w:r>
          </w:p>
        </w:tc>
        <w:tc>
          <w:tcPr>
            <w:tcW w:type="dxa" w:w="1296"/>
            <w:shd w:fill="17365D"/>
            <w:tcMar>
              <w:top w:w="90" w:type="dxa"/>
              <w:start w:w="90" w:type="dxa"/>
              <w:bottom w:w="90" w:type="dxa"/>
              <w:end w:w="90" w:type="dxa"/>
            </w:tcMar>
            <w:vAlign w:val="center"/>
          </w:tcPr>
          <w:p>
            <w:r>
              <w:rPr>
                <w:b/>
                <w:color w:val="FFFFFF"/>
                <w:sz w:val="14"/>
              </w:rPr>
              <w:t>Prevent or detect</w:t>
            </w:r>
          </w:p>
        </w:tc>
        <w:tc>
          <w:tcPr>
            <w:tcW w:type="dxa" w:w="2232"/>
            <w:shd w:fill="17365D"/>
            <w:tcMar>
              <w:top w:w="90" w:type="dxa"/>
              <w:start w:w="90" w:type="dxa"/>
              <w:bottom w:w="90" w:type="dxa"/>
              <w:end w:w="90" w:type="dxa"/>
            </w:tcMar>
            <w:vAlign w:val="center"/>
          </w:tcPr>
          <w:p>
            <w:r>
              <w:rPr>
                <w:b/>
                <w:color w:val="FFFFFF"/>
                <w:sz w:val="14"/>
              </w:rPr>
              <w:t>Evidence retained</w:t>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35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352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35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352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35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352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7.4 Control Testing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792"/>
            <w:shd w:fill="17365D"/>
            <w:tcMar>
              <w:top w:w="90" w:type="dxa"/>
              <w:start w:w="90" w:type="dxa"/>
              <w:bottom w:w="90" w:type="dxa"/>
              <w:end w:w="90" w:type="dxa"/>
            </w:tcMar>
            <w:vAlign w:val="center"/>
          </w:tcPr>
          <w:p>
            <w:r>
              <w:rPr>
                <w:b/>
                <w:color w:val="FFFFFF"/>
                <w:sz w:val="14"/>
              </w:rPr>
              <w:t>Control ID</w:t>
            </w:r>
          </w:p>
        </w:tc>
        <w:tc>
          <w:tcPr>
            <w:tcW w:type="dxa" w:w="1224"/>
            <w:shd w:fill="17365D"/>
            <w:tcMar>
              <w:top w:w="90" w:type="dxa"/>
              <w:start w:w="90" w:type="dxa"/>
              <w:bottom w:w="90" w:type="dxa"/>
              <w:end w:w="90" w:type="dxa"/>
            </w:tcMar>
            <w:vAlign w:val="center"/>
          </w:tcPr>
          <w:p>
            <w:r>
              <w:rPr>
                <w:b/>
                <w:color w:val="FFFFFF"/>
                <w:sz w:val="14"/>
              </w:rPr>
              <w:t>Design rating</w:t>
            </w:r>
          </w:p>
        </w:tc>
        <w:tc>
          <w:tcPr>
            <w:tcW w:type="dxa" w:w="1296"/>
            <w:shd w:fill="17365D"/>
            <w:tcMar>
              <w:top w:w="90" w:type="dxa"/>
              <w:start w:w="90" w:type="dxa"/>
              <w:bottom w:w="90" w:type="dxa"/>
              <w:end w:w="90" w:type="dxa"/>
            </w:tcMar>
            <w:vAlign w:val="center"/>
          </w:tcPr>
          <w:p>
            <w:r>
              <w:rPr>
                <w:b/>
                <w:color w:val="FFFFFF"/>
                <w:sz w:val="14"/>
              </w:rPr>
              <w:t>Operating rating</w:t>
            </w:r>
          </w:p>
        </w:tc>
        <w:tc>
          <w:tcPr>
            <w:tcW w:type="dxa" w:w="3096"/>
            <w:shd w:fill="17365D"/>
            <w:tcMar>
              <w:top w:w="90" w:type="dxa"/>
              <w:start w:w="90" w:type="dxa"/>
              <w:bottom w:w="90" w:type="dxa"/>
              <w:end w:w="90" w:type="dxa"/>
            </w:tcMar>
            <w:vAlign w:val="center"/>
          </w:tcPr>
          <w:p>
            <w:r>
              <w:rPr>
                <w:b/>
                <w:color w:val="FFFFFF"/>
                <w:sz w:val="14"/>
              </w:rPr>
              <w:t>Test and sample</w:t>
            </w:r>
          </w:p>
        </w:tc>
        <w:tc>
          <w:tcPr>
            <w:tcW w:type="dxa" w:w="2304"/>
            <w:shd w:fill="17365D"/>
            <w:tcMar>
              <w:top w:w="90" w:type="dxa"/>
              <w:start w:w="90" w:type="dxa"/>
              <w:bottom w:w="90" w:type="dxa"/>
              <w:end w:w="90" w:type="dxa"/>
            </w:tcMar>
            <w:vAlign w:val="center"/>
          </w:tcPr>
          <w:p>
            <w:r>
              <w:rPr>
                <w:b/>
                <w:color w:val="FFFFFF"/>
                <w:sz w:val="14"/>
              </w:rPr>
              <w:t>Exception</w:t>
            </w:r>
          </w:p>
        </w:tc>
        <w:tc>
          <w:tcPr>
            <w:tcW w:type="dxa" w:w="1224"/>
            <w:shd w:fill="17365D"/>
            <w:tcMar>
              <w:top w:w="90" w:type="dxa"/>
              <w:start w:w="90" w:type="dxa"/>
              <w:bottom w:w="90" w:type="dxa"/>
              <w:end w:w="90" w:type="dxa"/>
            </w:tcMar>
            <w:vAlign w:val="center"/>
          </w:tcPr>
          <w:p>
            <w:r>
              <w:rPr>
                <w:b/>
                <w:color w:val="FFFFFF"/>
                <w:sz w:val="14"/>
              </w:rPr>
              <w:t>Evidence ref</w:t>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3096"/>
            <w:tcMar>
              <w:top w:w="90" w:type="dxa"/>
              <w:start w:w="90" w:type="dxa"/>
              <w:bottom w:w="90" w:type="dxa"/>
              <w:end w:w="90" w:type="dxa"/>
            </w:tcMar>
            <w:vAlign w:val="center"/>
          </w:tcPr>
          <w:p>
            <w:pPr>
              <w:spacing w:after="20" w:line="240" w:lineRule="auto"/>
            </w:pPr>
            <w:r>
              <w:rPr>
                <w:sz w:val="14"/>
              </w:rPr>
            </w:r>
          </w:p>
        </w:tc>
        <w:tc>
          <w:tcPr>
            <w:tcW w:type="dxa" w:w="230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3096"/>
            <w:tcMar>
              <w:top w:w="90" w:type="dxa"/>
              <w:start w:w="90" w:type="dxa"/>
              <w:bottom w:w="90" w:type="dxa"/>
              <w:end w:w="90" w:type="dxa"/>
            </w:tcMar>
            <w:vAlign w:val="center"/>
            <w:shd w:fill="F4F7FA"/>
          </w:tcPr>
          <w:p>
            <w:pPr>
              <w:spacing w:after="20" w:line="240" w:lineRule="auto"/>
            </w:pPr>
            <w:r>
              <w:rPr>
                <w:sz w:val="14"/>
              </w:rPr>
            </w:r>
          </w:p>
        </w:tc>
        <w:tc>
          <w:tcPr>
            <w:tcW w:type="dxa" w:w="230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3096"/>
            <w:tcMar>
              <w:top w:w="90" w:type="dxa"/>
              <w:start w:w="90" w:type="dxa"/>
              <w:bottom w:w="90" w:type="dxa"/>
              <w:end w:w="90" w:type="dxa"/>
            </w:tcMar>
            <w:vAlign w:val="center"/>
          </w:tcPr>
          <w:p>
            <w:pPr>
              <w:spacing w:after="20" w:line="240" w:lineRule="auto"/>
            </w:pPr>
            <w:r>
              <w:rPr>
                <w:sz w:val="14"/>
              </w:rPr>
            </w:r>
          </w:p>
        </w:tc>
        <w:tc>
          <w:tcPr>
            <w:tcW w:type="dxa" w:w="230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3096"/>
            <w:tcMar>
              <w:top w:w="90" w:type="dxa"/>
              <w:start w:w="90" w:type="dxa"/>
              <w:bottom w:w="90" w:type="dxa"/>
              <w:end w:w="90" w:type="dxa"/>
            </w:tcMar>
            <w:vAlign w:val="center"/>
            <w:shd w:fill="F4F7FA"/>
          </w:tcPr>
          <w:p>
            <w:pPr>
              <w:spacing w:after="20" w:line="240" w:lineRule="auto"/>
            </w:pPr>
            <w:r>
              <w:rPr>
                <w:sz w:val="14"/>
              </w:rPr>
            </w:r>
          </w:p>
        </w:tc>
        <w:tc>
          <w:tcPr>
            <w:tcW w:type="dxa" w:w="230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3096"/>
            <w:tcMar>
              <w:top w:w="90" w:type="dxa"/>
              <w:start w:w="90" w:type="dxa"/>
              <w:bottom w:w="90" w:type="dxa"/>
              <w:end w:w="90" w:type="dxa"/>
            </w:tcMar>
            <w:vAlign w:val="center"/>
          </w:tcPr>
          <w:p>
            <w:pPr>
              <w:spacing w:after="20" w:line="240" w:lineRule="auto"/>
            </w:pPr>
            <w:r>
              <w:rPr>
                <w:sz w:val="14"/>
              </w:rPr>
            </w:r>
          </w:p>
        </w:tc>
        <w:tc>
          <w:tcPr>
            <w:tcW w:type="dxa" w:w="230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3096"/>
            <w:tcMar>
              <w:top w:w="90" w:type="dxa"/>
              <w:start w:w="90" w:type="dxa"/>
              <w:bottom w:w="90" w:type="dxa"/>
              <w:end w:w="90" w:type="dxa"/>
            </w:tcMar>
            <w:vAlign w:val="center"/>
            <w:shd w:fill="F4F7FA"/>
          </w:tcPr>
          <w:p>
            <w:pPr>
              <w:spacing w:after="20" w:line="240" w:lineRule="auto"/>
            </w:pPr>
            <w:r>
              <w:rPr>
                <w:sz w:val="14"/>
              </w:rPr>
            </w:r>
          </w:p>
        </w:tc>
        <w:tc>
          <w:tcPr>
            <w:tcW w:type="dxa" w:w="230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7.5 Residual Risk</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152"/>
            <w:shd w:fill="17365D"/>
            <w:tcMar>
              <w:top w:w="90" w:type="dxa"/>
              <w:start w:w="90" w:type="dxa"/>
              <w:bottom w:w="90" w:type="dxa"/>
              <w:end w:w="90" w:type="dxa"/>
            </w:tcMar>
            <w:vAlign w:val="center"/>
          </w:tcPr>
          <w:p>
            <w:r>
              <w:rPr>
                <w:b/>
                <w:color w:val="FFFFFF"/>
                <w:sz w:val="15"/>
              </w:rPr>
              <w:t>Likelihood</w:t>
            </w:r>
          </w:p>
        </w:tc>
        <w:tc>
          <w:tcPr>
            <w:tcW w:type="dxa" w:w="1152"/>
            <w:shd w:fill="17365D"/>
            <w:tcMar>
              <w:top w:w="90" w:type="dxa"/>
              <w:start w:w="90" w:type="dxa"/>
              <w:bottom w:w="90" w:type="dxa"/>
              <w:end w:w="90" w:type="dxa"/>
            </w:tcMar>
            <w:vAlign w:val="center"/>
          </w:tcPr>
          <w:p>
            <w:r>
              <w:rPr>
                <w:b/>
                <w:color w:val="FFFFFF"/>
                <w:sz w:val="15"/>
              </w:rPr>
              <w:t>Impact</w:t>
            </w:r>
          </w:p>
        </w:tc>
        <w:tc>
          <w:tcPr>
            <w:tcW w:type="dxa" w:w="1008"/>
            <w:shd w:fill="17365D"/>
            <w:tcMar>
              <w:top w:w="90" w:type="dxa"/>
              <w:start w:w="90" w:type="dxa"/>
              <w:bottom w:w="90" w:type="dxa"/>
              <w:end w:w="90" w:type="dxa"/>
            </w:tcMar>
            <w:vAlign w:val="center"/>
          </w:tcPr>
          <w:p>
            <w:r>
              <w:rPr>
                <w:b/>
                <w:color w:val="FFFFFF"/>
                <w:sz w:val="15"/>
              </w:rPr>
              <w:t>Score</w:t>
            </w:r>
          </w:p>
        </w:tc>
        <w:tc>
          <w:tcPr>
            <w:tcW w:type="dxa" w:w="936"/>
            <w:shd w:fill="17365D"/>
            <w:tcMar>
              <w:top w:w="90" w:type="dxa"/>
              <w:start w:w="90" w:type="dxa"/>
              <w:bottom w:w="90" w:type="dxa"/>
              <w:end w:w="90" w:type="dxa"/>
            </w:tcMar>
            <w:vAlign w:val="center"/>
          </w:tcPr>
          <w:p>
            <w:r>
              <w:rPr>
                <w:b/>
                <w:color w:val="FFFFFF"/>
                <w:sz w:val="15"/>
              </w:rPr>
              <w:t>Band</w:t>
            </w:r>
          </w:p>
        </w:tc>
        <w:tc>
          <w:tcPr>
            <w:tcW w:type="dxa" w:w="1800"/>
            <w:shd w:fill="17365D"/>
            <w:tcMar>
              <w:top w:w="90" w:type="dxa"/>
              <w:start w:w="90" w:type="dxa"/>
              <w:bottom w:w="90" w:type="dxa"/>
              <w:end w:w="90" w:type="dxa"/>
            </w:tcMar>
            <w:vAlign w:val="center"/>
          </w:tcPr>
          <w:p>
            <w:r>
              <w:rPr>
                <w:b/>
                <w:color w:val="FFFFFF"/>
                <w:sz w:val="15"/>
              </w:rPr>
              <w:t>Appetite status</w:t>
            </w:r>
          </w:p>
        </w:tc>
        <w:tc>
          <w:tcPr>
            <w:tcW w:type="dxa" w:w="3888"/>
            <w:shd w:fill="17365D"/>
            <w:tcMar>
              <w:top w:w="90" w:type="dxa"/>
              <w:start w:w="90" w:type="dxa"/>
              <w:bottom w:w="90" w:type="dxa"/>
              <w:end w:w="90" w:type="dxa"/>
            </w:tcMar>
            <w:vAlign w:val="center"/>
          </w:tcPr>
          <w:p>
            <w:r>
              <w:rPr>
                <w:b/>
                <w:color w:val="FFFFFF"/>
                <w:sz w:val="15"/>
              </w:rPr>
              <w:t>Decision</w:t>
            </w:r>
          </w:p>
        </w:tc>
      </w:tr>
      <w:tr>
        <w:trPr>
          <w:cantSplit/>
        </w:trPr>
        <w:tc>
          <w:tcPr>
            <w:tcW w:type="dxa" w:w="1152"/>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00"/>
            <w:tcMar>
              <w:top w:w="90" w:type="dxa"/>
              <w:start w:w="90" w:type="dxa"/>
              <w:bottom w:w="90" w:type="dxa"/>
              <w:end w:w="90" w:type="dxa"/>
            </w:tcMar>
            <w:vAlign w:val="center"/>
          </w:tcPr>
          <w:p>
            <w:pPr>
              <w:spacing w:after="20" w:line="240" w:lineRule="auto"/>
            </w:pPr>
            <w:r>
              <w:rPr>
                <w:sz w:val="15"/>
              </w:rPr>
              <w:t>Within / Outside</w:t>
            </w:r>
          </w:p>
        </w:tc>
        <w:tc>
          <w:tcPr>
            <w:tcW w:type="dxa" w:w="3888"/>
            <w:tcMar>
              <w:top w:w="90" w:type="dxa"/>
              <w:start w:w="90" w:type="dxa"/>
              <w:bottom w:w="90" w:type="dxa"/>
              <w:end w:w="90" w:type="dxa"/>
            </w:tcMar>
            <w:vAlign w:val="center"/>
          </w:tcPr>
          <w:p>
            <w:pPr>
              <w:spacing w:after="20" w:line="240" w:lineRule="auto"/>
            </w:pPr>
            <w:r>
              <w:rPr>
                <w:sz w:val="15"/>
              </w:rPr>
              <w:t>Accept / Treat / Avoid / Transfer / Escalate</w:t>
            </w:r>
          </w:p>
        </w:tc>
      </w:tr>
    </w:tbl>
    <w:p>
      <w:pPr>
        <w:spacing w:after="20"/>
      </w:pPr>
    </w:p>
    <w:p>
      <w:r>
        <w:t>Residual-risk rationale and uncertainty: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4"/>
      </w:tblGrid>
      <w:tr>
        <w:trPr>
          <w:tblHeader w:val="true"/>
          <w:cantSplit/>
        </w:trPr>
        <w:tc>
          <w:tcPr>
            <w:tcW w:type="dxa" w:w="9936"/>
            <w:shd w:fill="17365D"/>
            <w:tcMar>
              <w:top w:w="90" w:type="dxa"/>
              <w:start w:w="90" w:type="dxa"/>
              <w:bottom w:w="90" w:type="dxa"/>
              <w:end w:w="90" w:type="dxa"/>
            </w:tcMar>
            <w:vAlign w:val="center"/>
          </w:tcPr>
          <w:p>
            <w:r>
              <w:rPr>
                <w:b/>
                <w:color w:val="FFFFFF"/>
                <w:sz w:val="17"/>
              </w:rPr>
              <w:t>Rationale</w:t>
            </w:r>
          </w:p>
        </w:tc>
      </w:tr>
      <w:tr>
        <w:trPr>
          <w:cantSplit/>
        </w:trPr>
        <w:tc>
          <w:tcPr>
            <w:tcW w:type="dxa" w:w="9936"/>
            <w:tcMar>
              <w:top w:w="90" w:type="dxa"/>
              <w:start w:w="90" w:type="dxa"/>
              <w:bottom w:w="90" w:type="dxa"/>
              <w:end w:w="90" w:type="dxa"/>
            </w:tcMar>
            <w:vAlign w:val="center"/>
          </w:tcPr>
          <w:p>
            <w:pPr>
              <w:spacing w:after="20" w:line="240" w:lineRule="auto"/>
            </w:pPr>
            <w:r>
              <w:rPr>
                <w:sz w:val="17"/>
              </w:rPr>
            </w:r>
          </w:p>
        </w:tc>
      </w:tr>
      <w:tr>
        <w:trPr>
          <w:cantSplit/>
        </w:trPr>
        <w:tc>
          <w:tcPr>
            <w:tcW w:type="dxa" w:w="9936"/>
            <w:tcMar>
              <w:top w:w="90" w:type="dxa"/>
              <w:start w:w="90" w:type="dxa"/>
              <w:bottom w:w="90" w:type="dxa"/>
              <w:end w:w="90" w:type="dxa"/>
            </w:tcMar>
            <w:vAlign w:val="center"/>
            <w:shd w:fill="F4F7FA"/>
          </w:tcPr>
          <w:p>
            <w:pPr>
              <w:spacing w:after="20" w:line="240" w:lineRule="auto"/>
            </w:pPr>
            <w:r>
              <w:rPr>
                <w:sz w:val="17"/>
              </w:rPr>
            </w:r>
          </w:p>
        </w:tc>
      </w:tr>
    </w:tbl>
    <w:p>
      <w:pPr>
        <w:spacing w:after="20"/>
      </w:pPr>
    </w:p>
    <w:p>
      <w:pPr>
        <w:pStyle w:val="Heading2"/>
      </w:pPr>
      <w:r>
        <w:t>7.6 Treatment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2952"/>
            <w:shd w:fill="17365D"/>
            <w:tcMar>
              <w:top w:w="90" w:type="dxa"/>
              <w:start w:w="90" w:type="dxa"/>
              <w:bottom w:w="90" w:type="dxa"/>
              <w:end w:w="90" w:type="dxa"/>
            </w:tcMar>
            <w:vAlign w:val="center"/>
          </w:tcPr>
          <w:p>
            <w:r>
              <w:rPr>
                <w:b/>
                <w:color w:val="FFFFFF"/>
                <w:sz w:val="15"/>
              </w:rPr>
              <w:t>Action</w:t>
            </w:r>
          </w:p>
        </w:tc>
        <w:tc>
          <w:tcPr>
            <w:tcW w:type="dxa" w:w="1080"/>
            <w:shd w:fill="17365D"/>
            <w:tcMar>
              <w:top w:w="90" w:type="dxa"/>
              <w:start w:w="90" w:type="dxa"/>
              <w:bottom w:w="90" w:type="dxa"/>
              <w:end w:w="90" w:type="dxa"/>
            </w:tcMar>
            <w:vAlign w:val="center"/>
          </w:tcPr>
          <w:p>
            <w:r>
              <w:rPr>
                <w:b/>
                <w:color w:val="FFFFFF"/>
                <w:sz w:val="15"/>
              </w:rPr>
              <w:t>Owner</w:t>
            </w:r>
          </w:p>
        </w:tc>
        <w:tc>
          <w:tcPr>
            <w:tcW w:type="dxa" w:w="1152"/>
            <w:shd w:fill="17365D"/>
            <w:tcMar>
              <w:top w:w="90" w:type="dxa"/>
              <w:start w:w="90" w:type="dxa"/>
              <w:bottom w:w="90" w:type="dxa"/>
              <w:end w:w="90" w:type="dxa"/>
            </w:tcMar>
            <w:vAlign w:val="center"/>
          </w:tcPr>
          <w:p>
            <w:r>
              <w:rPr>
                <w:b/>
                <w:color w:val="FFFFFF"/>
                <w:sz w:val="15"/>
              </w:rPr>
              <w:t>Resource</w:t>
            </w:r>
          </w:p>
        </w:tc>
        <w:tc>
          <w:tcPr>
            <w:tcW w:type="dxa" w:w="1080"/>
            <w:shd w:fill="17365D"/>
            <w:tcMar>
              <w:top w:w="90" w:type="dxa"/>
              <w:start w:w="90" w:type="dxa"/>
              <w:bottom w:w="90" w:type="dxa"/>
              <w:end w:w="90" w:type="dxa"/>
            </w:tcMar>
            <w:vAlign w:val="center"/>
          </w:tcPr>
          <w:p>
            <w:r>
              <w:rPr>
                <w:b/>
                <w:color w:val="FFFFFF"/>
                <w:sz w:val="15"/>
              </w:rPr>
              <w:t>Due date</w:t>
            </w:r>
          </w:p>
        </w:tc>
        <w:tc>
          <w:tcPr>
            <w:tcW w:type="dxa" w:w="2448"/>
            <w:shd w:fill="17365D"/>
            <w:tcMar>
              <w:top w:w="90" w:type="dxa"/>
              <w:start w:w="90" w:type="dxa"/>
              <w:bottom w:w="90" w:type="dxa"/>
              <w:end w:w="90" w:type="dxa"/>
            </w:tcMar>
            <w:vAlign w:val="center"/>
          </w:tcPr>
          <w:p>
            <w:r>
              <w:rPr>
                <w:b/>
                <w:color w:val="FFFFFF"/>
                <w:sz w:val="15"/>
              </w:rPr>
              <w:t>Success measure</w:t>
            </w:r>
          </w:p>
        </w:tc>
        <w:tc>
          <w:tcPr>
            <w:tcW w:type="dxa" w:w="1224"/>
            <w:shd w:fill="17365D"/>
            <w:tcMar>
              <w:top w:w="90" w:type="dxa"/>
              <w:start w:w="90" w:type="dxa"/>
              <w:bottom w:w="90" w:type="dxa"/>
              <w:end w:w="90" w:type="dxa"/>
            </w:tcMar>
            <w:vAlign w:val="center"/>
          </w:tcPr>
          <w:p>
            <w:r>
              <w:rPr>
                <w:b/>
                <w:color w:val="FFFFFF"/>
                <w:sz w:val="15"/>
              </w:rPr>
              <w:t>Status</w:t>
            </w:r>
          </w:p>
        </w:tc>
      </w:tr>
      <w:tr>
        <w:trPr>
          <w:cantSplit/>
        </w:trPr>
        <w:tc>
          <w:tcPr>
            <w:tcW w:type="dxa" w:w="29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224"/>
            <w:tcMar>
              <w:top w:w="90" w:type="dxa"/>
              <w:start w:w="90" w:type="dxa"/>
              <w:bottom w:w="90" w:type="dxa"/>
              <w:end w:w="90" w:type="dxa"/>
            </w:tcMar>
            <w:vAlign w:val="center"/>
          </w:tcPr>
          <w:p>
            <w:pPr>
              <w:spacing w:after="20" w:line="240" w:lineRule="auto"/>
            </w:pPr>
            <w:r>
              <w:rPr>
                <w:sz w:val="15"/>
              </w:rPr>
            </w:r>
          </w:p>
        </w:tc>
      </w:tr>
      <w:tr>
        <w:trPr>
          <w:cantSplit/>
        </w:trPr>
        <w:tc>
          <w:tcPr>
            <w:tcW w:type="dxa" w:w="29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2448"/>
            <w:tcMar>
              <w:top w:w="90" w:type="dxa"/>
              <w:start w:w="90" w:type="dxa"/>
              <w:bottom w:w="90" w:type="dxa"/>
              <w:end w:w="90" w:type="dxa"/>
            </w:tcMar>
            <w:vAlign w:val="center"/>
            <w:shd w:fill="F4F7FA"/>
          </w:tcPr>
          <w:p>
            <w:pPr>
              <w:spacing w:after="20" w:line="240" w:lineRule="auto"/>
            </w:pPr>
            <w:r>
              <w:rPr>
                <w:sz w:val="15"/>
              </w:rPr>
            </w:r>
          </w:p>
        </w:tc>
        <w:tc>
          <w:tcPr>
            <w:tcW w:type="dxa" w:w="1224"/>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29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224"/>
            <w:tcMar>
              <w:top w:w="90" w:type="dxa"/>
              <w:start w:w="90" w:type="dxa"/>
              <w:bottom w:w="90" w:type="dxa"/>
              <w:end w:w="90" w:type="dxa"/>
            </w:tcMar>
            <w:vAlign w:val="center"/>
          </w:tcPr>
          <w:p>
            <w:pPr>
              <w:spacing w:after="20" w:line="240" w:lineRule="auto"/>
            </w:pPr>
            <w:r>
              <w:rPr>
                <w:sz w:val="15"/>
              </w:rPr>
            </w:r>
          </w:p>
        </w:tc>
      </w:tr>
      <w:tr>
        <w:trPr>
          <w:cantSplit/>
        </w:trPr>
        <w:tc>
          <w:tcPr>
            <w:tcW w:type="dxa" w:w="29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080"/>
            <w:tcMar>
              <w:top w:w="90" w:type="dxa"/>
              <w:start w:w="90" w:type="dxa"/>
              <w:bottom w:w="90" w:type="dxa"/>
              <w:end w:w="90" w:type="dxa"/>
            </w:tcMar>
            <w:vAlign w:val="center"/>
            <w:shd w:fill="F4F7FA"/>
          </w:tcPr>
          <w:p>
            <w:pPr>
              <w:spacing w:after="20" w:line="240" w:lineRule="auto"/>
            </w:pPr>
            <w:r>
              <w:rPr>
                <w:sz w:val="15"/>
              </w:rPr>
            </w:r>
          </w:p>
        </w:tc>
        <w:tc>
          <w:tcPr>
            <w:tcW w:type="dxa" w:w="2448"/>
            <w:tcMar>
              <w:top w:w="90" w:type="dxa"/>
              <w:start w:w="90" w:type="dxa"/>
              <w:bottom w:w="90" w:type="dxa"/>
              <w:end w:w="90" w:type="dxa"/>
            </w:tcMar>
            <w:vAlign w:val="center"/>
            <w:shd w:fill="F4F7FA"/>
          </w:tcPr>
          <w:p>
            <w:pPr>
              <w:spacing w:after="20" w:line="240" w:lineRule="auto"/>
            </w:pPr>
            <w:r>
              <w:rPr>
                <w:sz w:val="15"/>
              </w:rPr>
            </w:r>
          </w:p>
        </w:tc>
        <w:tc>
          <w:tcPr>
            <w:tcW w:type="dxa" w:w="1224"/>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29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080"/>
            <w:tcMar>
              <w:top w:w="90" w:type="dxa"/>
              <w:start w:w="90" w:type="dxa"/>
              <w:bottom w:w="90" w:type="dxa"/>
              <w:end w:w="90" w:type="dxa"/>
            </w:tcMar>
            <w:vAlign w:val="center"/>
          </w:tcPr>
          <w:p>
            <w:pPr>
              <w:spacing w:after="20" w:line="240" w:lineRule="auto"/>
            </w:pPr>
            <w:r>
              <w:rPr>
                <w:sz w:val="15"/>
              </w:rPr>
            </w:r>
          </w:p>
        </w:tc>
        <w:tc>
          <w:tcPr>
            <w:tcW w:type="dxa" w:w="2448"/>
            <w:tcMar>
              <w:top w:w="90" w:type="dxa"/>
              <w:start w:w="90" w:type="dxa"/>
              <w:bottom w:w="90" w:type="dxa"/>
              <w:end w:w="90" w:type="dxa"/>
            </w:tcMar>
            <w:vAlign w:val="center"/>
          </w:tcPr>
          <w:p>
            <w:pPr>
              <w:spacing w:after="20" w:line="240" w:lineRule="auto"/>
            </w:pPr>
            <w:r>
              <w:rPr>
                <w:sz w:val="15"/>
              </w:rPr>
            </w:r>
          </w:p>
        </w:tc>
        <w:tc>
          <w:tcPr>
            <w:tcW w:type="dxa" w:w="1224"/>
            <w:tcMar>
              <w:top w:w="90" w:type="dxa"/>
              <w:start w:w="90" w:type="dxa"/>
              <w:bottom w:w="90" w:type="dxa"/>
              <w:end w:w="90" w:type="dxa"/>
            </w:tcMar>
            <w:vAlign w:val="center"/>
          </w:tcPr>
          <w:p>
            <w:pPr>
              <w:spacing w:after="20" w:line="240" w:lineRule="auto"/>
            </w:pPr>
            <w:r>
              <w:rPr>
                <w:sz w:val="15"/>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016"/>
            <w:shd w:fill="17365D"/>
            <w:tcMar>
              <w:top w:w="90" w:type="dxa"/>
              <w:start w:w="90" w:type="dxa"/>
              <w:bottom w:w="90" w:type="dxa"/>
              <w:end w:w="90" w:type="dxa"/>
            </w:tcMar>
            <w:vAlign w:val="center"/>
          </w:tcPr>
          <w:p>
            <w:r>
              <w:rPr>
                <w:b/>
                <w:color w:val="FFFFFF"/>
                <w:sz w:val="16"/>
              </w:rPr>
              <w:t>Risk owner</w:t>
            </w:r>
          </w:p>
        </w:tc>
        <w:tc>
          <w:tcPr>
            <w:tcW w:type="dxa" w:w="2016"/>
            <w:shd w:fill="17365D"/>
            <w:tcMar>
              <w:top w:w="90" w:type="dxa"/>
              <w:start w:w="90" w:type="dxa"/>
              <w:bottom w:w="90" w:type="dxa"/>
              <w:end w:w="90" w:type="dxa"/>
            </w:tcMar>
            <w:vAlign w:val="center"/>
          </w:tcPr>
          <w:p>
            <w:r>
              <w:rPr>
                <w:b/>
                <w:color w:val="FFFFFF"/>
                <w:sz w:val="16"/>
              </w:rPr>
              <w:t>Compliance review</w:t>
            </w:r>
          </w:p>
        </w:tc>
        <w:tc>
          <w:tcPr>
            <w:tcW w:type="dxa" w:w="2232"/>
            <w:shd w:fill="17365D"/>
            <w:tcMar>
              <w:top w:w="90" w:type="dxa"/>
              <w:start w:w="90" w:type="dxa"/>
              <w:bottom w:w="90" w:type="dxa"/>
              <w:end w:w="90" w:type="dxa"/>
            </w:tcMar>
            <w:vAlign w:val="center"/>
          </w:tcPr>
          <w:p>
            <w:r>
              <w:rPr>
                <w:b/>
                <w:color w:val="FFFFFF"/>
                <w:sz w:val="16"/>
              </w:rPr>
              <w:t>Department head approval</w:t>
            </w:r>
          </w:p>
        </w:tc>
        <w:tc>
          <w:tcPr>
            <w:tcW w:type="dxa" w:w="1656"/>
            <w:shd w:fill="17365D"/>
            <w:tcMar>
              <w:top w:w="90" w:type="dxa"/>
              <w:start w:w="90" w:type="dxa"/>
              <w:bottom w:w="90" w:type="dxa"/>
              <w:end w:w="90" w:type="dxa"/>
            </w:tcMar>
            <w:vAlign w:val="center"/>
          </w:tcPr>
          <w:p>
            <w:r>
              <w:rPr>
                <w:b/>
                <w:color w:val="FFFFFF"/>
                <w:sz w:val="16"/>
              </w:rPr>
              <w:t>Decision date</w:t>
            </w:r>
          </w:p>
        </w:tc>
        <w:tc>
          <w:tcPr>
            <w:tcW w:type="dxa" w:w="2016"/>
            <w:shd w:fill="17365D"/>
            <w:tcMar>
              <w:top w:w="90" w:type="dxa"/>
              <w:start w:w="90" w:type="dxa"/>
              <w:bottom w:w="90" w:type="dxa"/>
              <w:end w:w="90" w:type="dxa"/>
            </w:tcMar>
            <w:vAlign w:val="center"/>
          </w:tcPr>
          <w:p>
            <w:r>
              <w:rPr>
                <w:b/>
                <w:color w:val="FFFFFF"/>
                <w:sz w:val="16"/>
              </w:rPr>
              <w:t>Next review</w:t>
            </w:r>
          </w:p>
        </w:tc>
      </w:tr>
      <w:tr>
        <w:trPr>
          <w:cantSplit/>
        </w:trPr>
        <w:tc>
          <w:tcPr>
            <w:tcW w:type="dxa" w:w="2016"/>
            <w:tcMar>
              <w:top w:w="90" w:type="dxa"/>
              <w:start w:w="90" w:type="dxa"/>
              <w:bottom w:w="90" w:type="dxa"/>
              <w:end w:w="90" w:type="dxa"/>
            </w:tcMar>
            <w:vAlign w:val="center"/>
          </w:tcPr>
          <w:p>
            <w:pPr>
              <w:spacing w:after="20" w:line="240" w:lineRule="auto"/>
            </w:pPr>
            <w:r>
              <w:rPr>
                <w:sz w:val="16"/>
              </w:rPr>
            </w:r>
          </w:p>
        </w:tc>
        <w:tc>
          <w:tcPr>
            <w:tcW w:type="dxa" w:w="2016"/>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2016"/>
            <w:tcMar>
              <w:top w:w="90" w:type="dxa"/>
              <w:start w:w="90" w:type="dxa"/>
              <w:bottom w:w="90" w:type="dxa"/>
              <w:end w:w="90" w:type="dxa"/>
            </w:tcMar>
            <w:vAlign w:val="center"/>
          </w:tcPr>
          <w:p>
            <w:pPr>
              <w:spacing w:after="20" w:line="240" w:lineRule="auto"/>
            </w:pPr>
            <w:r>
              <w:rPr>
                <w:sz w:val="16"/>
              </w:rPr>
            </w:r>
          </w:p>
        </w:tc>
      </w:tr>
    </w:tbl>
    <w:p>
      <w:pPr>
        <w:spacing w:after="20"/>
      </w:pPr>
    </w:p>
    <w:p>
      <w:pPr>
        <w:pStyle w:val="Heading1"/>
      </w:pPr>
      <w:r>
        <w:t>Section 8 Consolidated Departmental Risk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
        <w:gridCol w:w="1022"/>
        <w:gridCol w:w="1022"/>
        <w:gridCol w:w="1022"/>
        <w:gridCol w:w="1022"/>
        <w:gridCol w:w="1022"/>
        <w:gridCol w:w="1022"/>
        <w:gridCol w:w="1022"/>
        <w:gridCol w:w="1022"/>
        <w:gridCol w:w="1022"/>
      </w:tblGrid>
      <w:tr>
        <w:trPr>
          <w:tblHeader w:val="true"/>
          <w:cantSplit/>
        </w:trPr>
        <w:tc>
          <w:tcPr>
            <w:tcW w:type="dxa" w:w="504"/>
            <w:shd w:fill="17365D"/>
            <w:tcMar>
              <w:top w:w="90" w:type="dxa"/>
              <w:start w:w="90" w:type="dxa"/>
              <w:bottom w:w="90" w:type="dxa"/>
              <w:end w:w="90" w:type="dxa"/>
            </w:tcMar>
            <w:vAlign w:val="center"/>
          </w:tcPr>
          <w:p>
            <w:r>
              <w:rPr>
                <w:b/>
                <w:color w:val="FFFFFF"/>
                <w:sz w:val="12"/>
              </w:rPr>
              <w:t>ID</w:t>
            </w:r>
          </w:p>
        </w:tc>
        <w:tc>
          <w:tcPr>
            <w:tcW w:type="dxa" w:w="1080"/>
            <w:shd w:fill="17365D"/>
            <w:tcMar>
              <w:top w:w="90" w:type="dxa"/>
              <w:start w:w="90" w:type="dxa"/>
              <w:bottom w:w="90" w:type="dxa"/>
              <w:end w:w="90" w:type="dxa"/>
            </w:tcMar>
            <w:vAlign w:val="center"/>
          </w:tcPr>
          <w:p>
            <w:r>
              <w:rPr>
                <w:b/>
                <w:color w:val="FFFFFF"/>
                <w:sz w:val="12"/>
              </w:rPr>
              <w:t>Process</w:t>
            </w:r>
          </w:p>
        </w:tc>
        <w:tc>
          <w:tcPr>
            <w:tcW w:type="dxa" w:w="2232"/>
            <w:shd w:fill="17365D"/>
            <w:tcMar>
              <w:top w:w="90" w:type="dxa"/>
              <w:start w:w="90" w:type="dxa"/>
              <w:bottom w:w="90" w:type="dxa"/>
              <w:end w:w="90" w:type="dxa"/>
            </w:tcMar>
            <w:vAlign w:val="center"/>
          </w:tcPr>
          <w:p>
            <w:r>
              <w:rPr>
                <w:b/>
                <w:color w:val="FFFFFF"/>
                <w:sz w:val="12"/>
              </w:rPr>
              <w:t>Risk scenario</w:t>
            </w:r>
          </w:p>
        </w:tc>
        <w:tc>
          <w:tcPr>
            <w:tcW w:type="dxa" w:w="864"/>
            <w:shd w:fill="17365D"/>
            <w:tcMar>
              <w:top w:w="90" w:type="dxa"/>
              <w:start w:w="90" w:type="dxa"/>
              <w:bottom w:w="90" w:type="dxa"/>
              <w:end w:w="90" w:type="dxa"/>
            </w:tcMar>
            <w:vAlign w:val="center"/>
          </w:tcPr>
          <w:p>
            <w:r>
              <w:rPr>
                <w:b/>
                <w:color w:val="FFFFFF"/>
                <w:sz w:val="12"/>
              </w:rPr>
              <w:t>Inherent L×I</w:t>
            </w:r>
          </w:p>
        </w:tc>
        <w:tc>
          <w:tcPr>
            <w:tcW w:type="dxa" w:w="1584"/>
            <w:shd w:fill="17365D"/>
            <w:tcMar>
              <w:top w:w="90" w:type="dxa"/>
              <w:start w:w="90" w:type="dxa"/>
              <w:bottom w:w="90" w:type="dxa"/>
              <w:end w:w="90" w:type="dxa"/>
            </w:tcMar>
            <w:vAlign w:val="center"/>
          </w:tcPr>
          <w:p>
            <w:r>
              <w:rPr>
                <w:b/>
                <w:color w:val="FFFFFF"/>
                <w:sz w:val="12"/>
              </w:rPr>
              <w:t>Key controls</w:t>
            </w:r>
          </w:p>
        </w:tc>
        <w:tc>
          <w:tcPr>
            <w:tcW w:type="dxa" w:w="1152"/>
            <w:shd w:fill="17365D"/>
            <w:tcMar>
              <w:top w:w="90" w:type="dxa"/>
              <w:start w:w="90" w:type="dxa"/>
              <w:bottom w:w="90" w:type="dxa"/>
              <w:end w:w="90" w:type="dxa"/>
            </w:tcMar>
            <w:vAlign w:val="center"/>
          </w:tcPr>
          <w:p>
            <w:r>
              <w:rPr>
                <w:b/>
                <w:color w:val="FFFFFF"/>
                <w:sz w:val="12"/>
              </w:rPr>
              <w:t>Control conclusion</w:t>
            </w:r>
          </w:p>
        </w:tc>
        <w:tc>
          <w:tcPr>
            <w:tcW w:type="dxa" w:w="864"/>
            <w:shd w:fill="17365D"/>
            <w:tcMar>
              <w:top w:w="90" w:type="dxa"/>
              <w:start w:w="90" w:type="dxa"/>
              <w:bottom w:w="90" w:type="dxa"/>
              <w:end w:w="90" w:type="dxa"/>
            </w:tcMar>
            <w:vAlign w:val="center"/>
          </w:tcPr>
          <w:p>
            <w:r>
              <w:rPr>
                <w:b/>
                <w:color w:val="FFFFFF"/>
                <w:sz w:val="12"/>
              </w:rPr>
              <w:t>Residual L×I</w:t>
            </w:r>
          </w:p>
        </w:tc>
        <w:tc>
          <w:tcPr>
            <w:tcW w:type="dxa" w:w="792"/>
            <w:shd w:fill="17365D"/>
            <w:tcMar>
              <w:top w:w="90" w:type="dxa"/>
              <w:start w:w="90" w:type="dxa"/>
              <w:bottom w:w="90" w:type="dxa"/>
              <w:end w:w="90" w:type="dxa"/>
            </w:tcMar>
            <w:vAlign w:val="center"/>
          </w:tcPr>
          <w:p>
            <w:r>
              <w:rPr>
                <w:b/>
                <w:color w:val="FFFFFF"/>
                <w:sz w:val="12"/>
              </w:rPr>
              <w:t>Appetite</w:t>
            </w:r>
          </w:p>
        </w:tc>
        <w:tc>
          <w:tcPr>
            <w:tcW w:type="dxa" w:w="792"/>
            <w:shd w:fill="17365D"/>
            <w:tcMar>
              <w:top w:w="90" w:type="dxa"/>
              <w:start w:w="90" w:type="dxa"/>
              <w:bottom w:w="90" w:type="dxa"/>
              <w:end w:w="90" w:type="dxa"/>
            </w:tcMar>
            <w:vAlign w:val="center"/>
          </w:tcPr>
          <w:p>
            <w:r>
              <w:rPr>
                <w:b/>
                <w:color w:val="FFFFFF"/>
                <w:sz w:val="12"/>
              </w:rPr>
              <w:t>Owner</w:t>
            </w:r>
          </w:p>
        </w:tc>
        <w:tc>
          <w:tcPr>
            <w:tcW w:type="dxa" w:w="936"/>
            <w:shd w:fill="17365D"/>
            <w:tcMar>
              <w:top w:w="90" w:type="dxa"/>
              <w:start w:w="90" w:type="dxa"/>
              <w:bottom w:w="90" w:type="dxa"/>
              <w:end w:w="90" w:type="dxa"/>
            </w:tcMar>
            <w:vAlign w:val="center"/>
          </w:tcPr>
          <w:p>
            <w:r>
              <w:rPr>
                <w:b/>
                <w:color w:val="FFFFFF"/>
                <w:sz w:val="12"/>
              </w:rPr>
              <w:t>Review</w:t>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504"/>
            <w:tcMar>
              <w:top w:w="90" w:type="dxa"/>
              <w:start w:w="90" w:type="dxa"/>
              <w:bottom w:w="90" w:type="dxa"/>
              <w:end w:w="90" w:type="dxa"/>
            </w:tcMar>
            <w:vAlign w:val="center"/>
          </w:tcPr>
          <w:p>
            <w:pPr>
              <w:spacing w:after="20" w:line="240" w:lineRule="auto"/>
            </w:pPr>
            <w:r>
              <w:rPr>
                <w:sz w:val="12"/>
              </w:rPr>
            </w:r>
          </w:p>
        </w:tc>
        <w:tc>
          <w:tcPr>
            <w:tcW w:type="dxa" w:w="1080"/>
            <w:tcMar>
              <w:top w:w="90" w:type="dxa"/>
              <w:start w:w="90" w:type="dxa"/>
              <w:bottom w:w="90" w:type="dxa"/>
              <w:end w:w="90" w:type="dxa"/>
            </w:tcMar>
            <w:vAlign w:val="center"/>
          </w:tcPr>
          <w:p>
            <w:pPr>
              <w:spacing w:after="20" w:line="240" w:lineRule="auto"/>
            </w:pPr>
            <w:r>
              <w:rPr>
                <w:sz w:val="12"/>
              </w:rPr>
            </w:r>
          </w:p>
        </w:tc>
        <w:tc>
          <w:tcPr>
            <w:tcW w:type="dxa" w:w="223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1584"/>
            <w:tcMar>
              <w:top w:w="90" w:type="dxa"/>
              <w:start w:w="90" w:type="dxa"/>
              <w:bottom w:w="90" w:type="dxa"/>
              <w:end w:w="90" w:type="dxa"/>
            </w:tcMar>
            <w:vAlign w:val="center"/>
          </w:tcPr>
          <w:p>
            <w:pPr>
              <w:spacing w:after="20" w:line="240" w:lineRule="auto"/>
            </w:pPr>
            <w:r>
              <w:rPr>
                <w:sz w:val="12"/>
              </w:rPr>
            </w:r>
          </w:p>
        </w:tc>
        <w:tc>
          <w:tcPr>
            <w:tcW w:type="dxa" w:w="1152"/>
            <w:tcMar>
              <w:top w:w="90" w:type="dxa"/>
              <w:start w:w="90" w:type="dxa"/>
              <w:bottom w:w="90" w:type="dxa"/>
              <w:end w:w="90" w:type="dxa"/>
            </w:tcMar>
            <w:vAlign w:val="center"/>
          </w:tcPr>
          <w:p>
            <w:pPr>
              <w:spacing w:after="20" w:line="240" w:lineRule="auto"/>
            </w:pPr>
            <w:r>
              <w:rPr>
                <w:sz w:val="12"/>
              </w:rPr>
            </w:r>
          </w:p>
        </w:tc>
        <w:tc>
          <w:tcPr>
            <w:tcW w:type="dxa" w:w="864"/>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r>
      <w:tr>
        <w:trPr>
          <w:cantSplit/>
        </w:trPr>
        <w:tc>
          <w:tcPr>
            <w:tcW w:type="dxa" w:w="504"/>
            <w:tcMar>
              <w:top w:w="90" w:type="dxa"/>
              <w:start w:w="90" w:type="dxa"/>
              <w:bottom w:w="90" w:type="dxa"/>
              <w:end w:w="90" w:type="dxa"/>
            </w:tcMar>
            <w:vAlign w:val="center"/>
            <w:shd w:fill="F4F7FA"/>
          </w:tcPr>
          <w:p>
            <w:pPr>
              <w:spacing w:after="20" w:line="240" w:lineRule="auto"/>
            </w:pPr>
            <w:r>
              <w:rPr>
                <w:sz w:val="12"/>
              </w:rPr>
            </w:r>
          </w:p>
        </w:tc>
        <w:tc>
          <w:tcPr>
            <w:tcW w:type="dxa" w:w="1080"/>
            <w:tcMar>
              <w:top w:w="90" w:type="dxa"/>
              <w:start w:w="90" w:type="dxa"/>
              <w:bottom w:w="90" w:type="dxa"/>
              <w:end w:w="90" w:type="dxa"/>
            </w:tcMar>
            <w:vAlign w:val="center"/>
            <w:shd w:fill="F4F7FA"/>
          </w:tcPr>
          <w:p>
            <w:pPr>
              <w:spacing w:after="20" w:line="240" w:lineRule="auto"/>
            </w:pPr>
            <w:r>
              <w:rPr>
                <w:sz w:val="12"/>
              </w:rPr>
            </w:r>
          </w:p>
        </w:tc>
        <w:tc>
          <w:tcPr>
            <w:tcW w:type="dxa" w:w="223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1584"/>
            <w:tcMar>
              <w:top w:w="90" w:type="dxa"/>
              <w:start w:w="90" w:type="dxa"/>
              <w:bottom w:w="90" w:type="dxa"/>
              <w:end w:w="90" w:type="dxa"/>
            </w:tcMar>
            <w:vAlign w:val="center"/>
            <w:shd w:fill="F4F7FA"/>
          </w:tcPr>
          <w:p>
            <w:pPr>
              <w:spacing w:after="20" w:line="240" w:lineRule="auto"/>
            </w:pPr>
            <w:r>
              <w:rPr>
                <w:sz w:val="12"/>
              </w:rPr>
            </w:r>
          </w:p>
        </w:tc>
        <w:tc>
          <w:tcPr>
            <w:tcW w:type="dxa" w:w="1152"/>
            <w:tcMar>
              <w:top w:w="90" w:type="dxa"/>
              <w:start w:w="90" w:type="dxa"/>
              <w:bottom w:w="90" w:type="dxa"/>
              <w:end w:w="90" w:type="dxa"/>
            </w:tcMar>
            <w:vAlign w:val="center"/>
            <w:shd w:fill="F4F7FA"/>
          </w:tcPr>
          <w:p>
            <w:pPr>
              <w:spacing w:after="20" w:line="240" w:lineRule="auto"/>
            </w:pPr>
            <w:r>
              <w:rPr>
                <w:sz w:val="12"/>
              </w:rPr>
            </w:r>
          </w:p>
        </w:tc>
        <w:tc>
          <w:tcPr>
            <w:tcW w:type="dxa" w:w="864"/>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r>
    </w:tbl>
    <w:p>
      <w:pPr>
        <w:spacing w:after="20"/>
      </w:pPr>
    </w:p>
    <w:p>
      <w:pPr>
        <w:pStyle w:val="Heading2"/>
      </w:pPr>
      <w:r>
        <w:t>8.1 Priority Summary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152"/>
            <w:shd w:fill="17365D"/>
            <w:tcMar>
              <w:top w:w="90" w:type="dxa"/>
              <w:start w:w="90" w:type="dxa"/>
              <w:bottom w:w="90" w:type="dxa"/>
              <w:end w:w="90" w:type="dxa"/>
            </w:tcMar>
            <w:vAlign w:val="center"/>
          </w:tcPr>
          <w:p>
            <w:r>
              <w:rPr>
                <w:b/>
                <w:color w:val="FFFFFF"/>
                <w:sz w:val="16"/>
              </w:rPr>
              <w:t>Priority</w:t>
            </w:r>
          </w:p>
        </w:tc>
        <w:tc>
          <w:tcPr>
            <w:tcW w:type="dxa" w:w="3672"/>
            <w:shd w:fill="17365D"/>
            <w:tcMar>
              <w:top w:w="90" w:type="dxa"/>
              <w:start w:w="90" w:type="dxa"/>
              <w:bottom w:w="90" w:type="dxa"/>
              <w:end w:w="90" w:type="dxa"/>
            </w:tcMar>
            <w:vAlign w:val="center"/>
          </w:tcPr>
          <w:p>
            <w:r>
              <w:rPr>
                <w:b/>
                <w:color w:val="FFFFFF"/>
                <w:sz w:val="16"/>
              </w:rPr>
              <w:t>Criteria</w:t>
            </w:r>
          </w:p>
        </w:tc>
        <w:tc>
          <w:tcPr>
            <w:tcW w:type="dxa" w:w="936"/>
            <w:shd w:fill="17365D"/>
            <w:tcMar>
              <w:top w:w="90" w:type="dxa"/>
              <w:start w:w="90" w:type="dxa"/>
              <w:bottom w:w="90" w:type="dxa"/>
              <w:end w:w="90" w:type="dxa"/>
            </w:tcMar>
            <w:vAlign w:val="center"/>
          </w:tcPr>
          <w:p>
            <w:r>
              <w:rPr>
                <w:b/>
                <w:color w:val="FFFFFF"/>
                <w:sz w:val="16"/>
              </w:rPr>
              <w:t>Number</w:t>
            </w:r>
          </w:p>
        </w:tc>
        <w:tc>
          <w:tcPr>
            <w:tcW w:type="dxa" w:w="4176"/>
            <w:shd w:fill="17365D"/>
            <w:tcMar>
              <w:top w:w="90" w:type="dxa"/>
              <w:start w:w="90" w:type="dxa"/>
              <w:bottom w:w="90" w:type="dxa"/>
              <w:end w:w="90" w:type="dxa"/>
            </w:tcMar>
            <w:vAlign w:val="center"/>
          </w:tcPr>
          <w:p>
            <w:r>
              <w:rPr>
                <w:b/>
                <w:color w:val="FFFFFF"/>
                <w:sz w:val="16"/>
              </w:rPr>
              <w:t>Department response</w:t>
            </w:r>
          </w:p>
        </w:tc>
      </w:tr>
      <w:tr>
        <w:trPr>
          <w:cantSplit/>
        </w:trPr>
        <w:tc>
          <w:tcPr>
            <w:tcW w:type="dxa" w:w="1152"/>
            <w:tcMar>
              <w:top w:w="90" w:type="dxa"/>
              <w:start w:w="90" w:type="dxa"/>
              <w:bottom w:w="90" w:type="dxa"/>
              <w:end w:w="90" w:type="dxa"/>
            </w:tcMar>
            <w:vAlign w:val="center"/>
          </w:tcPr>
          <w:p>
            <w:pPr>
              <w:spacing w:after="20" w:line="240" w:lineRule="auto"/>
            </w:pPr>
            <w:r>
              <w:rPr>
                <w:sz w:val="16"/>
              </w:rPr>
              <w:t>Immediate</w:t>
            </w:r>
          </w:p>
        </w:tc>
        <w:tc>
          <w:tcPr>
            <w:tcW w:type="dxa" w:w="3672"/>
            <w:tcMar>
              <w:top w:w="90" w:type="dxa"/>
              <w:start w:w="90" w:type="dxa"/>
              <w:bottom w:w="90" w:type="dxa"/>
              <w:end w:w="90" w:type="dxa"/>
            </w:tcMar>
            <w:vAlign w:val="center"/>
          </w:tcPr>
          <w:p>
            <w:pPr>
              <w:spacing w:after="20" w:line="240" w:lineRule="auto"/>
            </w:pPr>
            <w:r>
              <w:rPr>
                <w:sz w:val="16"/>
              </w:rPr>
              <w:t>Extreme residual risk, suspected ongoing misconduct or serious control failure.</w:t>
            </w:r>
          </w:p>
        </w:tc>
        <w:tc>
          <w:tcPr>
            <w:tcW w:type="dxa" w:w="936"/>
            <w:tcMar>
              <w:top w:w="90" w:type="dxa"/>
              <w:start w:w="90" w:type="dxa"/>
              <w:bottom w:w="90" w:type="dxa"/>
              <w:end w:w="90" w:type="dxa"/>
            </w:tcMar>
            <w:vAlign w:val="center"/>
          </w:tcPr>
          <w:p>
            <w:pPr>
              <w:spacing w:after="20" w:line="240" w:lineRule="auto"/>
            </w:pPr>
            <w:r>
              <w:rPr>
                <w:sz w:val="16"/>
              </w:rPr>
            </w:r>
          </w:p>
        </w:tc>
        <w:tc>
          <w:tcPr>
            <w:tcW w:type="dxa" w:w="4176"/>
            <w:tcMar>
              <w:top w:w="90" w:type="dxa"/>
              <w:start w:w="90" w:type="dxa"/>
              <w:bottom w:w="90" w:type="dxa"/>
              <w:end w:w="90" w:type="dxa"/>
            </w:tcMar>
            <w:vAlign w:val="center"/>
          </w:tcPr>
          <w:p>
            <w:pPr>
              <w:spacing w:after="20" w:line="240" w:lineRule="auto"/>
            </w:pPr>
            <w:r>
              <w:rPr>
                <w:sz w:val="16"/>
              </w:rPr>
              <w:t>Escalate immediately and apply interim safeguards.</w:t>
            </w:r>
          </w:p>
        </w:tc>
      </w:tr>
      <w:tr>
        <w:trPr>
          <w:cantSplit/>
        </w:trPr>
        <w:tc>
          <w:tcPr>
            <w:tcW w:type="dxa" w:w="1152"/>
            <w:tcMar>
              <w:top w:w="90" w:type="dxa"/>
              <w:start w:w="90" w:type="dxa"/>
              <w:bottom w:w="90" w:type="dxa"/>
              <w:end w:w="90" w:type="dxa"/>
            </w:tcMar>
            <w:vAlign w:val="center"/>
            <w:shd w:fill="F4F7FA"/>
          </w:tcPr>
          <w:p>
            <w:pPr>
              <w:spacing w:after="20" w:line="240" w:lineRule="auto"/>
            </w:pPr>
            <w:r>
              <w:rPr>
                <w:sz w:val="16"/>
              </w:rPr>
              <w:t>High</w:t>
            </w:r>
          </w:p>
        </w:tc>
        <w:tc>
          <w:tcPr>
            <w:tcW w:type="dxa" w:w="3672"/>
            <w:tcMar>
              <w:top w:w="90" w:type="dxa"/>
              <w:start w:w="90" w:type="dxa"/>
              <w:bottom w:w="90" w:type="dxa"/>
              <w:end w:w="90" w:type="dxa"/>
            </w:tcMar>
            <w:vAlign w:val="center"/>
            <w:shd w:fill="F4F7FA"/>
          </w:tcPr>
          <w:p>
            <w:pPr>
              <w:spacing w:after="20" w:line="240" w:lineRule="auto"/>
            </w:pPr>
            <w:r>
              <w:rPr>
                <w:sz w:val="16"/>
              </w:rPr>
              <w:t>High residual risk, outside appetite or overdue material action.</w:t>
            </w:r>
          </w:p>
        </w:tc>
        <w:tc>
          <w:tcPr>
            <w:tcW w:type="dxa" w:w="936"/>
            <w:tcMar>
              <w:top w:w="90" w:type="dxa"/>
              <w:start w:w="90" w:type="dxa"/>
              <w:bottom w:w="90" w:type="dxa"/>
              <w:end w:w="90" w:type="dxa"/>
            </w:tcMar>
            <w:vAlign w:val="center"/>
            <w:shd w:fill="F4F7FA"/>
          </w:tcPr>
          <w:p>
            <w:pPr>
              <w:spacing w:after="20" w:line="240" w:lineRule="auto"/>
            </w:pPr>
            <w:r>
              <w:rPr>
                <w:sz w:val="16"/>
              </w:rPr>
            </w:r>
          </w:p>
        </w:tc>
        <w:tc>
          <w:tcPr>
            <w:tcW w:type="dxa" w:w="4176"/>
            <w:tcMar>
              <w:top w:w="90" w:type="dxa"/>
              <w:start w:w="90" w:type="dxa"/>
              <w:bottom w:w="90" w:type="dxa"/>
              <w:end w:w="90" w:type="dxa"/>
            </w:tcMar>
            <w:vAlign w:val="center"/>
            <w:shd w:fill="F4F7FA"/>
          </w:tcPr>
          <w:p>
            <w:pPr>
              <w:spacing w:after="20" w:line="240" w:lineRule="auto"/>
            </w:pPr>
            <w:r>
              <w:rPr>
                <w:sz w:val="16"/>
              </w:rPr>
              <w:t>Formal treatment and frequent senior review.</w:t>
            </w:r>
          </w:p>
        </w:tc>
      </w:tr>
      <w:tr>
        <w:trPr>
          <w:cantSplit/>
        </w:trPr>
        <w:tc>
          <w:tcPr>
            <w:tcW w:type="dxa" w:w="1152"/>
            <w:tcMar>
              <w:top w:w="90" w:type="dxa"/>
              <w:start w:w="90" w:type="dxa"/>
              <w:bottom w:w="90" w:type="dxa"/>
              <w:end w:w="90" w:type="dxa"/>
            </w:tcMar>
            <w:vAlign w:val="center"/>
          </w:tcPr>
          <w:p>
            <w:pPr>
              <w:spacing w:after="20" w:line="240" w:lineRule="auto"/>
            </w:pPr>
            <w:r>
              <w:rPr>
                <w:sz w:val="16"/>
              </w:rPr>
              <w:t>Planned</w:t>
            </w:r>
          </w:p>
        </w:tc>
        <w:tc>
          <w:tcPr>
            <w:tcW w:type="dxa" w:w="3672"/>
            <w:tcMar>
              <w:top w:w="90" w:type="dxa"/>
              <w:start w:w="90" w:type="dxa"/>
              <w:bottom w:w="90" w:type="dxa"/>
              <w:end w:w="90" w:type="dxa"/>
            </w:tcMar>
            <w:vAlign w:val="center"/>
          </w:tcPr>
          <w:p>
            <w:pPr>
              <w:spacing w:after="20" w:line="240" w:lineRule="auto"/>
            </w:pPr>
            <w:r>
              <w:rPr>
                <w:sz w:val="16"/>
              </w:rPr>
              <w:t>Moderate risk with credible improvement opportunity.</w:t>
            </w:r>
          </w:p>
        </w:tc>
        <w:tc>
          <w:tcPr>
            <w:tcW w:type="dxa" w:w="936"/>
            <w:tcMar>
              <w:top w:w="90" w:type="dxa"/>
              <w:start w:w="90" w:type="dxa"/>
              <w:bottom w:w="90" w:type="dxa"/>
              <w:end w:w="90" w:type="dxa"/>
            </w:tcMar>
            <w:vAlign w:val="center"/>
          </w:tcPr>
          <w:p>
            <w:pPr>
              <w:spacing w:after="20" w:line="240" w:lineRule="auto"/>
            </w:pPr>
            <w:r>
              <w:rPr>
                <w:sz w:val="16"/>
              </w:rPr>
            </w:r>
          </w:p>
        </w:tc>
        <w:tc>
          <w:tcPr>
            <w:tcW w:type="dxa" w:w="4176"/>
            <w:tcMar>
              <w:top w:w="90" w:type="dxa"/>
              <w:start w:w="90" w:type="dxa"/>
              <w:bottom w:w="90" w:type="dxa"/>
              <w:end w:w="90" w:type="dxa"/>
            </w:tcMar>
            <w:vAlign w:val="center"/>
          </w:tcPr>
          <w:p>
            <w:pPr>
              <w:spacing w:after="20" w:line="240" w:lineRule="auto"/>
            </w:pPr>
            <w:r>
              <w:rPr>
                <w:sz w:val="16"/>
              </w:rPr>
              <w:t>Time-bound action and monitoring.</w:t>
            </w:r>
          </w:p>
        </w:tc>
      </w:tr>
      <w:tr>
        <w:trPr>
          <w:cantSplit/>
        </w:trPr>
        <w:tc>
          <w:tcPr>
            <w:tcW w:type="dxa" w:w="1152"/>
            <w:tcMar>
              <w:top w:w="90" w:type="dxa"/>
              <w:start w:w="90" w:type="dxa"/>
              <w:bottom w:w="90" w:type="dxa"/>
              <w:end w:w="90" w:type="dxa"/>
            </w:tcMar>
            <w:vAlign w:val="center"/>
            <w:shd w:fill="F4F7FA"/>
          </w:tcPr>
          <w:p>
            <w:pPr>
              <w:spacing w:after="20" w:line="240" w:lineRule="auto"/>
            </w:pPr>
            <w:r>
              <w:rPr>
                <w:sz w:val="16"/>
              </w:rPr>
              <w:t>Routine</w:t>
            </w:r>
          </w:p>
        </w:tc>
        <w:tc>
          <w:tcPr>
            <w:tcW w:type="dxa" w:w="3672"/>
            <w:tcMar>
              <w:top w:w="90" w:type="dxa"/>
              <w:start w:w="90" w:type="dxa"/>
              <w:bottom w:w="90" w:type="dxa"/>
              <w:end w:w="90" w:type="dxa"/>
            </w:tcMar>
            <w:vAlign w:val="center"/>
            <w:shd w:fill="F4F7FA"/>
          </w:tcPr>
          <w:p>
            <w:pPr>
              <w:spacing w:after="20" w:line="240" w:lineRule="auto"/>
            </w:pPr>
            <w:r>
              <w:rPr>
                <w:sz w:val="16"/>
              </w:rPr>
              <w:t>Low risk with effective sustainable controls.</w:t>
            </w:r>
          </w:p>
        </w:tc>
        <w:tc>
          <w:tcPr>
            <w:tcW w:type="dxa" w:w="936"/>
            <w:tcMar>
              <w:top w:w="90" w:type="dxa"/>
              <w:start w:w="90" w:type="dxa"/>
              <w:bottom w:w="90" w:type="dxa"/>
              <w:end w:w="90" w:type="dxa"/>
            </w:tcMar>
            <w:vAlign w:val="center"/>
            <w:shd w:fill="F4F7FA"/>
          </w:tcPr>
          <w:p>
            <w:pPr>
              <w:spacing w:after="20" w:line="240" w:lineRule="auto"/>
            </w:pPr>
            <w:r>
              <w:rPr>
                <w:sz w:val="16"/>
              </w:rPr>
            </w:r>
          </w:p>
        </w:tc>
        <w:tc>
          <w:tcPr>
            <w:tcW w:type="dxa" w:w="4176"/>
            <w:tcMar>
              <w:top w:w="90" w:type="dxa"/>
              <w:start w:w="90" w:type="dxa"/>
              <w:bottom w:w="90" w:type="dxa"/>
              <w:end w:w="90" w:type="dxa"/>
            </w:tcMar>
            <w:vAlign w:val="center"/>
            <w:shd w:fill="F4F7FA"/>
          </w:tcPr>
          <w:p>
            <w:pPr>
              <w:spacing w:after="20" w:line="240" w:lineRule="auto"/>
            </w:pPr>
            <w:r>
              <w:rPr>
                <w:sz w:val="16"/>
              </w:rPr>
              <w:t>Maintain and periodically review.</w:t>
            </w:r>
          </w:p>
        </w:tc>
      </w:tr>
    </w:tbl>
    <w:p>
      <w:pPr>
        <w:spacing w:after="20"/>
      </w:pPr>
    </w:p>
    <w:p>
      <w:pPr>
        <w:pStyle w:val="Heading2"/>
      </w:pPr>
      <w:r>
        <w:t>8.2 Risk Concentration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872"/>
            <w:shd w:fill="17365D"/>
            <w:tcMar>
              <w:top w:w="90" w:type="dxa"/>
              <w:start w:w="90" w:type="dxa"/>
              <w:bottom w:w="90" w:type="dxa"/>
              <w:end w:w="90" w:type="dxa"/>
            </w:tcMar>
            <w:vAlign w:val="center"/>
          </w:tcPr>
          <w:p>
            <w:r>
              <w:rPr>
                <w:b/>
                <w:color w:val="FFFFFF"/>
                <w:sz w:val="16"/>
              </w:rPr>
              <w:t>Dimension</w:t>
            </w:r>
          </w:p>
        </w:tc>
        <w:tc>
          <w:tcPr>
            <w:tcW w:type="dxa" w:w="2232"/>
            <w:shd w:fill="17365D"/>
            <w:tcMar>
              <w:top w:w="90" w:type="dxa"/>
              <w:start w:w="90" w:type="dxa"/>
              <w:bottom w:w="90" w:type="dxa"/>
              <w:end w:w="90" w:type="dxa"/>
            </w:tcMar>
            <w:vAlign w:val="center"/>
          </w:tcPr>
          <w:p>
            <w:r>
              <w:rPr>
                <w:b/>
                <w:color w:val="FFFFFF"/>
                <w:sz w:val="16"/>
              </w:rPr>
              <w:t>Concentration identified</w:t>
            </w:r>
          </w:p>
        </w:tc>
        <w:tc>
          <w:tcPr>
            <w:tcW w:type="dxa" w:w="4032"/>
            <w:shd w:fill="17365D"/>
            <w:tcMar>
              <w:top w:w="90" w:type="dxa"/>
              <w:start w:w="90" w:type="dxa"/>
              <w:bottom w:w="90" w:type="dxa"/>
              <w:end w:w="90" w:type="dxa"/>
            </w:tcMar>
            <w:vAlign w:val="center"/>
          </w:tcPr>
          <w:p>
            <w:r>
              <w:rPr>
                <w:b/>
                <w:color w:val="FFFFFF"/>
                <w:sz w:val="16"/>
              </w:rPr>
              <w:t>Explanation</w:t>
            </w:r>
          </w:p>
        </w:tc>
        <w:tc>
          <w:tcPr>
            <w:tcW w:type="dxa" w:w="1800"/>
            <w:shd w:fill="17365D"/>
            <w:tcMar>
              <w:top w:w="90" w:type="dxa"/>
              <w:start w:w="90" w:type="dxa"/>
              <w:bottom w:w="90" w:type="dxa"/>
              <w:end w:w="90" w:type="dxa"/>
            </w:tcMar>
            <w:vAlign w:val="center"/>
          </w:tcPr>
          <w:p>
            <w:r>
              <w:rPr>
                <w:b/>
                <w:color w:val="FFFFFF"/>
                <w:sz w:val="16"/>
              </w:rPr>
              <w:t>Action</w:t>
            </w:r>
          </w:p>
        </w:tc>
      </w:tr>
      <w:tr>
        <w:trPr>
          <w:cantSplit/>
        </w:trPr>
        <w:tc>
          <w:tcPr>
            <w:tcW w:type="dxa" w:w="1872"/>
            <w:tcMar>
              <w:top w:w="90" w:type="dxa"/>
              <w:start w:w="90" w:type="dxa"/>
              <w:bottom w:w="90" w:type="dxa"/>
              <w:end w:w="90" w:type="dxa"/>
            </w:tcMar>
            <w:vAlign w:val="center"/>
          </w:tcPr>
          <w:p>
            <w:pPr>
              <w:spacing w:after="20" w:line="240" w:lineRule="auto"/>
            </w:pPr>
            <w:r>
              <w:rPr>
                <w:sz w:val="16"/>
              </w:rPr>
              <w:t>Process</w:t>
            </w:r>
          </w:p>
        </w:tc>
        <w:tc>
          <w:tcPr>
            <w:tcW w:type="dxa" w:w="2232"/>
            <w:tcMar>
              <w:top w:w="90" w:type="dxa"/>
              <w:start w:w="90" w:type="dxa"/>
              <w:bottom w:w="90" w:type="dxa"/>
              <w:end w:w="90" w:type="dxa"/>
            </w:tcMar>
            <w:vAlign w:val="center"/>
          </w:tcPr>
          <w:p>
            <w:pPr>
              <w:spacing w:after="20" w:line="240" w:lineRule="auto"/>
            </w:pPr>
            <w:r>
              <w:rPr>
                <w:sz w:val="16"/>
              </w:rPr>
            </w:r>
          </w:p>
        </w:tc>
        <w:tc>
          <w:tcPr>
            <w:tcW w:type="dxa" w:w="4032"/>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6"/>
              </w:rPr>
              <w:t>Location</w:t>
            </w:r>
          </w:p>
        </w:tc>
        <w:tc>
          <w:tcPr>
            <w:tcW w:type="dxa" w:w="2232"/>
            <w:tcMar>
              <w:top w:w="90" w:type="dxa"/>
              <w:start w:w="90" w:type="dxa"/>
              <w:bottom w:w="90" w:type="dxa"/>
              <w:end w:w="90" w:type="dxa"/>
            </w:tcMar>
            <w:vAlign w:val="center"/>
            <w:shd w:fill="F4F7FA"/>
          </w:tcPr>
          <w:p>
            <w:pPr>
              <w:spacing w:after="20" w:line="240" w:lineRule="auto"/>
            </w:pPr>
            <w:r>
              <w:rPr>
                <w:sz w:val="16"/>
              </w:rPr>
            </w:r>
          </w:p>
        </w:tc>
        <w:tc>
          <w:tcPr>
            <w:tcW w:type="dxa" w:w="4032"/>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872"/>
            <w:tcMar>
              <w:top w:w="90" w:type="dxa"/>
              <w:start w:w="90" w:type="dxa"/>
              <w:bottom w:w="90" w:type="dxa"/>
              <w:end w:w="90" w:type="dxa"/>
            </w:tcMar>
            <w:vAlign w:val="center"/>
          </w:tcPr>
          <w:p>
            <w:pPr>
              <w:spacing w:after="20" w:line="240" w:lineRule="auto"/>
            </w:pPr>
            <w:r>
              <w:rPr>
                <w:sz w:val="16"/>
              </w:rPr>
              <w:t>Third party</w:t>
            </w:r>
          </w:p>
        </w:tc>
        <w:tc>
          <w:tcPr>
            <w:tcW w:type="dxa" w:w="2232"/>
            <w:tcMar>
              <w:top w:w="90" w:type="dxa"/>
              <w:start w:w="90" w:type="dxa"/>
              <w:bottom w:w="90" w:type="dxa"/>
              <w:end w:w="90" w:type="dxa"/>
            </w:tcMar>
            <w:vAlign w:val="center"/>
          </w:tcPr>
          <w:p>
            <w:pPr>
              <w:spacing w:after="20" w:line="240" w:lineRule="auto"/>
            </w:pPr>
            <w:r>
              <w:rPr>
                <w:sz w:val="16"/>
              </w:rPr>
            </w:r>
          </w:p>
        </w:tc>
        <w:tc>
          <w:tcPr>
            <w:tcW w:type="dxa" w:w="4032"/>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6"/>
              </w:rPr>
              <w:t>Control owner</w:t>
            </w:r>
          </w:p>
        </w:tc>
        <w:tc>
          <w:tcPr>
            <w:tcW w:type="dxa" w:w="2232"/>
            <w:tcMar>
              <w:top w:w="90" w:type="dxa"/>
              <w:start w:w="90" w:type="dxa"/>
              <w:bottom w:w="90" w:type="dxa"/>
              <w:end w:w="90" w:type="dxa"/>
            </w:tcMar>
            <w:vAlign w:val="center"/>
            <w:shd w:fill="F4F7FA"/>
          </w:tcPr>
          <w:p>
            <w:pPr>
              <w:spacing w:after="20" w:line="240" w:lineRule="auto"/>
            </w:pPr>
            <w:r>
              <w:rPr>
                <w:sz w:val="16"/>
              </w:rPr>
            </w:r>
          </w:p>
        </w:tc>
        <w:tc>
          <w:tcPr>
            <w:tcW w:type="dxa" w:w="4032"/>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872"/>
            <w:tcMar>
              <w:top w:w="90" w:type="dxa"/>
              <w:start w:w="90" w:type="dxa"/>
              <w:bottom w:w="90" w:type="dxa"/>
              <w:end w:w="90" w:type="dxa"/>
            </w:tcMar>
            <w:vAlign w:val="center"/>
          </w:tcPr>
          <w:p>
            <w:pPr>
              <w:spacing w:after="20" w:line="240" w:lineRule="auto"/>
            </w:pPr>
            <w:r>
              <w:rPr>
                <w:sz w:val="16"/>
              </w:rPr>
              <w:t>System</w:t>
            </w:r>
          </w:p>
        </w:tc>
        <w:tc>
          <w:tcPr>
            <w:tcW w:type="dxa" w:w="2232"/>
            <w:tcMar>
              <w:top w:w="90" w:type="dxa"/>
              <w:start w:w="90" w:type="dxa"/>
              <w:bottom w:w="90" w:type="dxa"/>
              <w:end w:w="90" w:type="dxa"/>
            </w:tcMar>
            <w:vAlign w:val="center"/>
          </w:tcPr>
          <w:p>
            <w:pPr>
              <w:spacing w:after="20" w:line="240" w:lineRule="auto"/>
            </w:pPr>
            <w:r>
              <w:rPr>
                <w:sz w:val="16"/>
              </w:rPr>
            </w:r>
          </w:p>
        </w:tc>
        <w:tc>
          <w:tcPr>
            <w:tcW w:type="dxa" w:w="4032"/>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r>
          </w:p>
        </w:tc>
      </w:tr>
      <w:tr>
        <w:trPr>
          <w:cantSplit/>
        </w:trPr>
        <w:tc>
          <w:tcPr>
            <w:tcW w:type="dxa" w:w="1872"/>
            <w:tcMar>
              <w:top w:w="90" w:type="dxa"/>
              <w:start w:w="90" w:type="dxa"/>
              <w:bottom w:w="90" w:type="dxa"/>
              <w:end w:w="90" w:type="dxa"/>
            </w:tcMar>
            <w:vAlign w:val="center"/>
            <w:shd w:fill="F4F7FA"/>
          </w:tcPr>
          <w:p>
            <w:pPr>
              <w:spacing w:after="20" w:line="240" w:lineRule="auto"/>
            </w:pPr>
            <w:r>
              <w:rPr>
                <w:sz w:val="16"/>
              </w:rPr>
              <w:t>Public official touchpoint</w:t>
            </w:r>
          </w:p>
        </w:tc>
        <w:tc>
          <w:tcPr>
            <w:tcW w:type="dxa" w:w="2232"/>
            <w:tcMar>
              <w:top w:w="90" w:type="dxa"/>
              <w:start w:w="90" w:type="dxa"/>
              <w:bottom w:w="90" w:type="dxa"/>
              <w:end w:w="90" w:type="dxa"/>
            </w:tcMar>
            <w:vAlign w:val="center"/>
            <w:shd w:fill="F4F7FA"/>
          </w:tcPr>
          <w:p>
            <w:pPr>
              <w:spacing w:after="20" w:line="240" w:lineRule="auto"/>
            </w:pPr>
            <w:r>
              <w:rPr>
                <w:sz w:val="16"/>
              </w:rPr>
            </w:r>
          </w:p>
        </w:tc>
        <w:tc>
          <w:tcPr>
            <w:tcW w:type="dxa" w:w="4032"/>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1872"/>
            <w:tcMar>
              <w:top w:w="90" w:type="dxa"/>
              <w:start w:w="90" w:type="dxa"/>
              <w:bottom w:w="90" w:type="dxa"/>
              <w:end w:w="90" w:type="dxa"/>
            </w:tcMar>
            <w:vAlign w:val="center"/>
          </w:tcPr>
          <w:p>
            <w:pPr>
              <w:spacing w:after="20" w:line="240" w:lineRule="auto"/>
            </w:pPr>
            <w:r>
              <w:rPr>
                <w:sz w:val="16"/>
              </w:rPr>
              <w:t>Risk type</w:t>
            </w:r>
          </w:p>
        </w:tc>
        <w:tc>
          <w:tcPr>
            <w:tcW w:type="dxa" w:w="2232"/>
            <w:tcMar>
              <w:top w:w="90" w:type="dxa"/>
              <w:start w:w="90" w:type="dxa"/>
              <w:bottom w:w="90" w:type="dxa"/>
              <w:end w:w="90" w:type="dxa"/>
            </w:tcMar>
            <w:vAlign w:val="center"/>
          </w:tcPr>
          <w:p>
            <w:pPr>
              <w:spacing w:after="20" w:line="240" w:lineRule="auto"/>
            </w:pPr>
            <w:r>
              <w:rPr>
                <w:sz w:val="16"/>
              </w:rPr>
            </w:r>
          </w:p>
        </w:tc>
        <w:tc>
          <w:tcPr>
            <w:tcW w:type="dxa" w:w="4032"/>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r>
          </w:p>
        </w:tc>
      </w:tr>
    </w:tbl>
    <w:p>
      <w:pPr>
        <w:spacing w:after="20"/>
      </w:pPr>
    </w:p>
    <w:p>
      <w:r>
        <w:br w:type="page"/>
      </w:r>
    </w:p>
    <w:p>
      <w:pPr>
        <w:pStyle w:val="Heading1"/>
      </w:pPr>
      <w:r>
        <w:t>Section 9 Pre Populated Departmental Risk Library</w:t>
      </w:r>
    </w:p>
    <w:p>
      <w:r>
        <w:t>The examples below are prompts, not automatic findings. Departments should adapt the wording, validate applicability, identify actual controls and score the risks using evidence.</w:t>
      </w:r>
    </w:p>
    <w:p>
      <w:pPr>
        <w:pStyle w:val="Heading2"/>
      </w:pPr>
      <w:r>
        <w:t>Procurement and Supply Chain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Vendor selection</w:t>
            </w:r>
          </w:p>
        </w:tc>
        <w:tc>
          <w:tcPr>
            <w:tcW w:type="dxa" w:w="3672"/>
            <w:tcMar>
              <w:top w:w="90" w:type="dxa"/>
              <w:start w:w="90" w:type="dxa"/>
              <w:bottom w:w="90" w:type="dxa"/>
              <w:end w:w="90" w:type="dxa"/>
            </w:tcMar>
            <w:vAlign w:val="center"/>
          </w:tcPr>
          <w:p>
            <w:pPr>
              <w:spacing w:after="20" w:line="240" w:lineRule="auto"/>
            </w:pPr>
            <w:r>
              <w:rPr>
                <w:sz w:val="14"/>
              </w:rPr>
              <w:t>An employee may tailor specifications or evaluation scores to favour a connected bidder.</w:t>
            </w:r>
          </w:p>
        </w:tc>
        <w:tc>
          <w:tcPr>
            <w:tcW w:type="dxa" w:w="2232"/>
            <w:tcMar>
              <w:top w:w="90" w:type="dxa"/>
              <w:start w:w="90" w:type="dxa"/>
              <w:bottom w:w="90" w:type="dxa"/>
              <w:end w:w="90" w:type="dxa"/>
            </w:tcMar>
            <w:vAlign w:val="center"/>
          </w:tcPr>
          <w:p>
            <w:pPr>
              <w:spacing w:after="20" w:line="240" w:lineRule="auto"/>
            </w:pPr>
            <w:r>
              <w:rPr>
                <w:sz w:val="14"/>
              </w:rPr>
              <w:t>Undisclosed relationships; poor evaluator independence.</w:t>
            </w:r>
          </w:p>
        </w:tc>
        <w:tc>
          <w:tcPr>
            <w:tcW w:type="dxa" w:w="2376"/>
            <w:tcMar>
              <w:top w:w="90" w:type="dxa"/>
              <w:start w:w="90" w:type="dxa"/>
              <w:bottom w:w="90" w:type="dxa"/>
              <w:end w:w="90" w:type="dxa"/>
            </w:tcMar>
            <w:vAlign w:val="center"/>
          </w:tcPr>
          <w:p>
            <w:pPr>
              <w:spacing w:after="20" w:line="240" w:lineRule="auto"/>
            </w:pPr>
            <w:r>
              <w:rPr>
                <w:sz w:val="14"/>
              </w:rPr>
              <w:t>Independent criteria; conflict declarations; evaluation audit trail.</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Competitive bidding</w:t>
            </w:r>
          </w:p>
        </w:tc>
        <w:tc>
          <w:tcPr>
            <w:tcW w:type="dxa" w:w="3672"/>
            <w:tcMar>
              <w:top w:w="90" w:type="dxa"/>
              <w:start w:w="90" w:type="dxa"/>
              <w:bottom w:w="90" w:type="dxa"/>
              <w:end w:w="90" w:type="dxa"/>
            </w:tcMar>
            <w:vAlign w:val="center"/>
            <w:shd w:fill="F4F7FA"/>
          </w:tcPr>
          <w:p>
            <w:pPr>
              <w:spacing w:after="20" w:line="240" w:lineRule="auto"/>
            </w:pPr>
            <w:r>
              <w:rPr>
                <w:sz w:val="14"/>
              </w:rPr>
              <w:t>Bidders may collude or receive confidential tender information.</w:t>
            </w:r>
          </w:p>
        </w:tc>
        <w:tc>
          <w:tcPr>
            <w:tcW w:type="dxa" w:w="2232"/>
            <w:tcMar>
              <w:top w:w="90" w:type="dxa"/>
              <w:start w:w="90" w:type="dxa"/>
              <w:bottom w:w="90" w:type="dxa"/>
              <w:end w:w="90" w:type="dxa"/>
            </w:tcMar>
            <w:vAlign w:val="center"/>
            <w:shd w:fill="F4F7FA"/>
          </w:tcPr>
          <w:p>
            <w:pPr>
              <w:spacing w:after="20" w:line="240" w:lineRule="auto"/>
            </w:pPr>
            <w:r>
              <w:rPr>
                <w:sz w:val="14"/>
              </w:rPr>
              <w:t>Weak bidder analysis; uncontrolled communication.</w:t>
            </w:r>
          </w:p>
        </w:tc>
        <w:tc>
          <w:tcPr>
            <w:tcW w:type="dxa" w:w="2376"/>
            <w:tcMar>
              <w:top w:w="90" w:type="dxa"/>
              <w:start w:w="90" w:type="dxa"/>
              <w:bottom w:w="90" w:type="dxa"/>
              <w:end w:w="90" w:type="dxa"/>
            </w:tcMar>
            <w:vAlign w:val="center"/>
            <w:shd w:fill="F4F7FA"/>
          </w:tcPr>
          <w:p>
            <w:pPr>
              <w:spacing w:after="20" w:line="240" w:lineRule="auto"/>
            </w:pPr>
            <w:r>
              <w:rPr>
                <w:sz w:val="14"/>
              </w:rPr>
              <w:t>Secure portal; bid-pattern analytics; controlled clarification.</w:t>
            </w:r>
          </w:p>
        </w:tc>
      </w:tr>
      <w:tr>
        <w:trPr>
          <w:cantSplit/>
        </w:trPr>
        <w:tc>
          <w:tcPr>
            <w:tcW w:type="dxa" w:w="1656"/>
            <w:tcMar>
              <w:top w:w="90" w:type="dxa"/>
              <w:start w:w="90" w:type="dxa"/>
              <w:bottom w:w="90" w:type="dxa"/>
              <w:end w:w="90" w:type="dxa"/>
            </w:tcMar>
            <w:vAlign w:val="center"/>
          </w:tcPr>
          <w:p>
            <w:pPr>
              <w:spacing w:after="20" w:line="240" w:lineRule="auto"/>
            </w:pPr>
            <w:r>
              <w:rPr>
                <w:sz w:val="14"/>
              </w:rPr>
              <w:t>Sole source</w:t>
            </w:r>
          </w:p>
        </w:tc>
        <w:tc>
          <w:tcPr>
            <w:tcW w:type="dxa" w:w="3672"/>
            <w:tcMar>
              <w:top w:w="90" w:type="dxa"/>
              <w:start w:w="90" w:type="dxa"/>
              <w:bottom w:w="90" w:type="dxa"/>
              <w:end w:w="90" w:type="dxa"/>
            </w:tcMar>
            <w:vAlign w:val="center"/>
          </w:tcPr>
          <w:p>
            <w:pPr>
              <w:spacing w:after="20" w:line="240" w:lineRule="auto"/>
            </w:pPr>
            <w:r>
              <w:rPr>
                <w:sz w:val="14"/>
              </w:rPr>
              <w:t>False urgency may be used to avoid competition and award a preferred supplier.</w:t>
            </w:r>
          </w:p>
        </w:tc>
        <w:tc>
          <w:tcPr>
            <w:tcW w:type="dxa" w:w="2232"/>
            <w:tcMar>
              <w:top w:w="90" w:type="dxa"/>
              <w:start w:w="90" w:type="dxa"/>
              <w:bottom w:w="90" w:type="dxa"/>
              <w:end w:w="90" w:type="dxa"/>
            </w:tcMar>
            <w:vAlign w:val="center"/>
          </w:tcPr>
          <w:p>
            <w:pPr>
              <w:spacing w:after="20" w:line="240" w:lineRule="auto"/>
            </w:pPr>
            <w:r>
              <w:rPr>
                <w:sz w:val="14"/>
              </w:rPr>
              <w:t>Broad exception authority; repeated emergencies.</w:t>
            </w:r>
          </w:p>
        </w:tc>
        <w:tc>
          <w:tcPr>
            <w:tcW w:type="dxa" w:w="2376"/>
            <w:tcMar>
              <w:top w:w="90" w:type="dxa"/>
              <w:start w:w="90" w:type="dxa"/>
              <w:bottom w:w="90" w:type="dxa"/>
              <w:end w:w="90" w:type="dxa"/>
            </w:tcMar>
            <w:vAlign w:val="center"/>
          </w:tcPr>
          <w:p>
            <w:pPr>
              <w:spacing w:after="20" w:line="240" w:lineRule="auto"/>
            </w:pPr>
            <w:r>
              <w:rPr>
                <w:sz w:val="14"/>
              </w:rPr>
              <w:t>Independent exception approval; cumulative-spend review.</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Vendor onboarding</w:t>
            </w:r>
          </w:p>
        </w:tc>
        <w:tc>
          <w:tcPr>
            <w:tcW w:type="dxa" w:w="3672"/>
            <w:tcMar>
              <w:top w:w="90" w:type="dxa"/>
              <w:start w:w="90" w:type="dxa"/>
              <w:bottom w:w="90" w:type="dxa"/>
              <w:end w:w="90" w:type="dxa"/>
            </w:tcMar>
            <w:vAlign w:val="center"/>
            <w:shd w:fill="F4F7FA"/>
          </w:tcPr>
          <w:p>
            <w:pPr>
              <w:spacing w:after="20" w:line="240" w:lineRule="auto"/>
            </w:pPr>
            <w:r>
              <w:rPr>
                <w:sz w:val="14"/>
              </w:rPr>
              <w:t>A shell or employee-linked company may enter the vendor master.</w:t>
            </w:r>
          </w:p>
        </w:tc>
        <w:tc>
          <w:tcPr>
            <w:tcW w:type="dxa" w:w="2232"/>
            <w:tcMar>
              <w:top w:w="90" w:type="dxa"/>
              <w:start w:w="90" w:type="dxa"/>
              <w:bottom w:w="90" w:type="dxa"/>
              <w:end w:w="90" w:type="dxa"/>
            </w:tcMar>
            <w:vAlign w:val="center"/>
            <w:shd w:fill="F4F7FA"/>
          </w:tcPr>
          <w:p>
            <w:pPr>
              <w:spacing w:after="20" w:line="240" w:lineRule="auto"/>
            </w:pPr>
            <w:r>
              <w:rPr>
                <w:sz w:val="14"/>
              </w:rPr>
              <w:t>Ownership not verified; shared data unnoticed.</w:t>
            </w:r>
          </w:p>
        </w:tc>
        <w:tc>
          <w:tcPr>
            <w:tcW w:type="dxa" w:w="2376"/>
            <w:tcMar>
              <w:top w:w="90" w:type="dxa"/>
              <w:start w:w="90" w:type="dxa"/>
              <w:bottom w:w="90" w:type="dxa"/>
              <w:end w:w="90" w:type="dxa"/>
            </w:tcMar>
            <w:vAlign w:val="center"/>
            <w:shd w:fill="F4F7FA"/>
          </w:tcPr>
          <w:p>
            <w:pPr>
              <w:spacing w:after="20" w:line="240" w:lineRule="auto"/>
            </w:pPr>
            <w:r>
              <w:rPr>
                <w:sz w:val="14"/>
              </w:rPr>
              <w:t>Beneficial-ownership checks; duplicate-data screening.</w:t>
            </w:r>
          </w:p>
        </w:tc>
      </w:tr>
      <w:tr>
        <w:trPr>
          <w:cantSplit/>
        </w:trPr>
        <w:tc>
          <w:tcPr>
            <w:tcW w:type="dxa" w:w="1656"/>
            <w:tcMar>
              <w:top w:w="90" w:type="dxa"/>
              <w:start w:w="90" w:type="dxa"/>
              <w:bottom w:w="90" w:type="dxa"/>
              <w:end w:w="90" w:type="dxa"/>
            </w:tcMar>
            <w:vAlign w:val="center"/>
          </w:tcPr>
          <w:p>
            <w:pPr>
              <w:spacing w:after="20" w:line="240" w:lineRule="auto"/>
            </w:pPr>
            <w:r>
              <w:rPr>
                <w:sz w:val="14"/>
              </w:rPr>
              <w:t>Contract variation</w:t>
            </w:r>
          </w:p>
        </w:tc>
        <w:tc>
          <w:tcPr>
            <w:tcW w:type="dxa" w:w="3672"/>
            <w:tcMar>
              <w:top w:w="90" w:type="dxa"/>
              <w:start w:w="90" w:type="dxa"/>
              <w:bottom w:w="90" w:type="dxa"/>
              <w:end w:w="90" w:type="dxa"/>
            </w:tcMar>
            <w:vAlign w:val="center"/>
          </w:tcPr>
          <w:p>
            <w:pPr>
              <w:spacing w:after="20" w:line="240" w:lineRule="auto"/>
            </w:pPr>
            <w:r>
              <w:rPr>
                <w:sz w:val="14"/>
              </w:rPr>
              <w:t>Scope and price may be inflated after initial award.</w:t>
            </w:r>
          </w:p>
        </w:tc>
        <w:tc>
          <w:tcPr>
            <w:tcW w:type="dxa" w:w="2232"/>
            <w:tcMar>
              <w:top w:w="90" w:type="dxa"/>
              <w:start w:w="90" w:type="dxa"/>
              <w:bottom w:w="90" w:type="dxa"/>
              <w:end w:w="90" w:type="dxa"/>
            </w:tcMar>
            <w:vAlign w:val="center"/>
          </w:tcPr>
          <w:p>
            <w:pPr>
              <w:spacing w:after="20" w:line="240" w:lineRule="auto"/>
            </w:pPr>
            <w:r>
              <w:rPr>
                <w:sz w:val="14"/>
              </w:rPr>
              <w:t>Weak change control; same person certifies need.</w:t>
            </w:r>
          </w:p>
        </w:tc>
        <w:tc>
          <w:tcPr>
            <w:tcW w:type="dxa" w:w="2376"/>
            <w:tcMar>
              <w:top w:w="90" w:type="dxa"/>
              <w:start w:w="90" w:type="dxa"/>
              <w:bottom w:w="90" w:type="dxa"/>
              <w:end w:w="90" w:type="dxa"/>
            </w:tcMar>
            <w:vAlign w:val="center"/>
          </w:tcPr>
          <w:p>
            <w:pPr>
              <w:spacing w:after="20" w:line="240" w:lineRule="auto"/>
            </w:pPr>
            <w:r>
              <w:rPr>
                <w:sz w:val="14"/>
              </w:rPr>
              <w:t>Variation committee; benchmark; cumulative-value threshold.</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Receipt and payment</w:t>
            </w:r>
          </w:p>
        </w:tc>
        <w:tc>
          <w:tcPr>
            <w:tcW w:type="dxa" w:w="3672"/>
            <w:tcMar>
              <w:top w:w="90" w:type="dxa"/>
              <w:start w:w="90" w:type="dxa"/>
              <w:bottom w:w="90" w:type="dxa"/>
              <w:end w:w="90" w:type="dxa"/>
            </w:tcMar>
            <w:vAlign w:val="center"/>
            <w:shd w:fill="F4F7FA"/>
          </w:tcPr>
          <w:p>
            <w:pPr>
              <w:spacing w:after="20" w:line="240" w:lineRule="auto"/>
            </w:pPr>
            <w:r>
              <w:rPr>
                <w:sz w:val="14"/>
              </w:rPr>
              <w:t>Staff may certify undelivered or substandard goods in exchange for a benefit.</w:t>
            </w:r>
          </w:p>
        </w:tc>
        <w:tc>
          <w:tcPr>
            <w:tcW w:type="dxa" w:w="2232"/>
            <w:tcMar>
              <w:top w:w="90" w:type="dxa"/>
              <w:start w:w="90" w:type="dxa"/>
              <w:bottom w:w="90" w:type="dxa"/>
              <w:end w:w="90" w:type="dxa"/>
            </w:tcMar>
            <w:vAlign w:val="center"/>
            <w:shd w:fill="F4F7FA"/>
          </w:tcPr>
          <w:p>
            <w:pPr>
              <w:spacing w:after="20" w:line="240" w:lineRule="auto"/>
            </w:pPr>
            <w:r>
              <w:rPr>
                <w:sz w:val="14"/>
              </w:rPr>
              <w:t>No independent receipt; collusion.</w:t>
            </w:r>
          </w:p>
        </w:tc>
        <w:tc>
          <w:tcPr>
            <w:tcW w:type="dxa" w:w="2376"/>
            <w:tcMar>
              <w:top w:w="90" w:type="dxa"/>
              <w:start w:w="90" w:type="dxa"/>
              <w:bottom w:w="90" w:type="dxa"/>
              <w:end w:w="90" w:type="dxa"/>
            </w:tcMar>
            <w:vAlign w:val="center"/>
            <w:shd w:fill="F4F7FA"/>
          </w:tcPr>
          <w:p>
            <w:pPr>
              <w:spacing w:after="20" w:line="240" w:lineRule="auto"/>
            </w:pPr>
            <w:r>
              <w:rPr>
                <w:sz w:val="14"/>
              </w:rPr>
              <w:t>Three-way match; inspection evidence; rotation.</w:t>
            </w:r>
          </w:p>
        </w:tc>
      </w:tr>
    </w:tbl>
    <w:p>
      <w:pPr>
        <w:spacing w:after="20"/>
      </w:pPr>
    </w:p>
    <w:p>
      <w:pPr>
        <w:pStyle w:val="Heading2"/>
      </w:pPr>
      <w:r>
        <w:t>Finance and Accounts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Payment processing</w:t>
            </w:r>
          </w:p>
        </w:tc>
        <w:tc>
          <w:tcPr>
            <w:tcW w:type="dxa" w:w="3672"/>
            <w:tcMar>
              <w:top w:w="90" w:type="dxa"/>
              <w:start w:w="90" w:type="dxa"/>
              <w:bottom w:w="90" w:type="dxa"/>
              <w:end w:w="90" w:type="dxa"/>
            </w:tcMar>
            <w:vAlign w:val="center"/>
          </w:tcPr>
          <w:p>
            <w:pPr>
              <w:spacing w:after="20" w:line="240" w:lineRule="auto"/>
            </w:pPr>
            <w:r>
              <w:rPr>
                <w:sz w:val="14"/>
              </w:rPr>
              <w:t>Unsupported or false invoices may be approved for a related party.</w:t>
            </w:r>
          </w:p>
        </w:tc>
        <w:tc>
          <w:tcPr>
            <w:tcW w:type="dxa" w:w="2232"/>
            <w:tcMar>
              <w:top w:w="90" w:type="dxa"/>
              <w:start w:w="90" w:type="dxa"/>
              <w:bottom w:w="90" w:type="dxa"/>
              <w:end w:w="90" w:type="dxa"/>
            </w:tcMar>
            <w:vAlign w:val="center"/>
          </w:tcPr>
          <w:p>
            <w:pPr>
              <w:spacing w:after="20" w:line="240" w:lineRule="auto"/>
            </w:pPr>
            <w:r>
              <w:rPr>
                <w:sz w:val="14"/>
              </w:rPr>
              <w:t>Weak supporting records; approval override.</w:t>
            </w:r>
          </w:p>
        </w:tc>
        <w:tc>
          <w:tcPr>
            <w:tcW w:type="dxa" w:w="2376"/>
            <w:tcMar>
              <w:top w:w="90" w:type="dxa"/>
              <w:start w:w="90" w:type="dxa"/>
              <w:bottom w:w="90" w:type="dxa"/>
              <w:end w:w="90" w:type="dxa"/>
            </w:tcMar>
            <w:vAlign w:val="center"/>
          </w:tcPr>
          <w:p>
            <w:pPr>
              <w:spacing w:after="20" w:line="240" w:lineRule="auto"/>
            </w:pPr>
            <w:r>
              <w:rPr>
                <w:sz w:val="14"/>
              </w:rPr>
              <w:t>Three-way match; segregation; exception review.</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Bank changes</w:t>
            </w:r>
          </w:p>
        </w:tc>
        <w:tc>
          <w:tcPr>
            <w:tcW w:type="dxa" w:w="3672"/>
            <w:tcMar>
              <w:top w:w="90" w:type="dxa"/>
              <w:start w:w="90" w:type="dxa"/>
              <w:bottom w:w="90" w:type="dxa"/>
              <w:end w:w="90" w:type="dxa"/>
            </w:tcMar>
            <w:vAlign w:val="center"/>
            <w:shd w:fill="F4F7FA"/>
          </w:tcPr>
          <w:p>
            <w:pPr>
              <w:spacing w:after="20" w:line="240" w:lineRule="auto"/>
            </w:pPr>
            <w:r>
              <w:rPr>
                <w:sz w:val="14"/>
              </w:rPr>
              <w:t>Payment may be diverted through a fraudulent vendor bank-account change.</w:t>
            </w:r>
          </w:p>
        </w:tc>
        <w:tc>
          <w:tcPr>
            <w:tcW w:type="dxa" w:w="2232"/>
            <w:tcMar>
              <w:top w:w="90" w:type="dxa"/>
              <w:start w:w="90" w:type="dxa"/>
              <w:bottom w:w="90" w:type="dxa"/>
              <w:end w:w="90" w:type="dxa"/>
            </w:tcMar>
            <w:vAlign w:val="center"/>
            <w:shd w:fill="F4F7FA"/>
          </w:tcPr>
          <w:p>
            <w:pPr>
              <w:spacing w:after="20" w:line="240" w:lineRule="auto"/>
            </w:pPr>
            <w:r>
              <w:rPr>
                <w:sz w:val="14"/>
              </w:rPr>
              <w:t>Email-only confirmation; rushed payment.</w:t>
            </w:r>
          </w:p>
        </w:tc>
        <w:tc>
          <w:tcPr>
            <w:tcW w:type="dxa" w:w="2376"/>
            <w:tcMar>
              <w:top w:w="90" w:type="dxa"/>
              <w:start w:w="90" w:type="dxa"/>
              <w:bottom w:w="90" w:type="dxa"/>
              <w:end w:w="90" w:type="dxa"/>
            </w:tcMar>
            <w:vAlign w:val="center"/>
            <w:shd w:fill="F4F7FA"/>
          </w:tcPr>
          <w:p>
            <w:pPr>
              <w:spacing w:after="20" w:line="240" w:lineRule="auto"/>
            </w:pPr>
            <w:r>
              <w:rPr>
                <w:sz w:val="14"/>
              </w:rPr>
              <w:t>Out-of-band verification; dual approval; cooling period.</w:t>
            </w:r>
          </w:p>
        </w:tc>
      </w:tr>
      <w:tr>
        <w:trPr>
          <w:cantSplit/>
        </w:trPr>
        <w:tc>
          <w:tcPr>
            <w:tcW w:type="dxa" w:w="1656"/>
            <w:tcMar>
              <w:top w:w="90" w:type="dxa"/>
              <w:start w:w="90" w:type="dxa"/>
              <w:bottom w:w="90" w:type="dxa"/>
              <w:end w:w="90" w:type="dxa"/>
            </w:tcMar>
            <w:vAlign w:val="center"/>
          </w:tcPr>
          <w:p>
            <w:pPr>
              <w:spacing w:after="20" w:line="240" w:lineRule="auto"/>
            </w:pPr>
            <w:r>
              <w:rPr>
                <w:sz w:val="14"/>
              </w:rPr>
              <w:t>Manual journals</w:t>
            </w:r>
          </w:p>
        </w:tc>
        <w:tc>
          <w:tcPr>
            <w:tcW w:type="dxa" w:w="3672"/>
            <w:tcMar>
              <w:top w:w="90" w:type="dxa"/>
              <w:start w:w="90" w:type="dxa"/>
              <w:bottom w:w="90" w:type="dxa"/>
              <w:end w:w="90" w:type="dxa"/>
            </w:tcMar>
            <w:vAlign w:val="center"/>
          </w:tcPr>
          <w:p>
            <w:pPr>
              <w:spacing w:after="20" w:line="240" w:lineRule="auto"/>
            </w:pPr>
            <w:r>
              <w:rPr>
                <w:sz w:val="14"/>
              </w:rPr>
              <w:t>Journals may conceal bribes, kickbacks or diverted funds.</w:t>
            </w:r>
          </w:p>
        </w:tc>
        <w:tc>
          <w:tcPr>
            <w:tcW w:type="dxa" w:w="2232"/>
            <w:tcMar>
              <w:top w:w="90" w:type="dxa"/>
              <w:start w:w="90" w:type="dxa"/>
              <w:bottom w:w="90" w:type="dxa"/>
              <w:end w:w="90" w:type="dxa"/>
            </w:tcMar>
            <w:vAlign w:val="center"/>
          </w:tcPr>
          <w:p>
            <w:pPr>
              <w:spacing w:after="20" w:line="240" w:lineRule="auto"/>
            </w:pPr>
            <w:r>
              <w:rPr>
                <w:sz w:val="14"/>
              </w:rPr>
              <w:t>Vague accounts; senior override.</w:t>
            </w:r>
          </w:p>
        </w:tc>
        <w:tc>
          <w:tcPr>
            <w:tcW w:type="dxa" w:w="2376"/>
            <w:tcMar>
              <w:top w:w="90" w:type="dxa"/>
              <w:start w:w="90" w:type="dxa"/>
              <w:bottom w:w="90" w:type="dxa"/>
              <w:end w:w="90" w:type="dxa"/>
            </w:tcMar>
            <w:vAlign w:val="center"/>
          </w:tcPr>
          <w:p>
            <w:pPr>
              <w:spacing w:after="20" w:line="240" w:lineRule="auto"/>
            </w:pPr>
            <w:r>
              <w:rPr>
                <w:sz w:val="14"/>
              </w:rPr>
              <w:t>Restricted access; independent journal analytics.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Cash and advances</w:t>
            </w:r>
          </w:p>
        </w:tc>
        <w:tc>
          <w:tcPr>
            <w:tcW w:type="dxa" w:w="3672"/>
            <w:tcMar>
              <w:top w:w="90" w:type="dxa"/>
              <w:start w:w="90" w:type="dxa"/>
              <w:bottom w:w="90" w:type="dxa"/>
              <w:end w:w="90" w:type="dxa"/>
            </w:tcMar>
            <w:vAlign w:val="center"/>
            <w:shd w:fill="F4F7FA"/>
          </w:tcPr>
          <w:p>
            <w:pPr>
              <w:spacing w:after="20" w:line="240" w:lineRule="auto"/>
            </w:pPr>
            <w:r>
              <w:rPr>
                <w:sz w:val="14"/>
              </w:rPr>
              <w:t>Cash may be withdrawn for fictitious or inflated purposes.</w:t>
            </w:r>
          </w:p>
        </w:tc>
        <w:tc>
          <w:tcPr>
            <w:tcW w:type="dxa" w:w="2232"/>
            <w:tcMar>
              <w:top w:w="90" w:type="dxa"/>
              <w:start w:w="90" w:type="dxa"/>
              <w:bottom w:w="90" w:type="dxa"/>
              <w:end w:w="90" w:type="dxa"/>
            </w:tcMar>
            <w:vAlign w:val="center"/>
            <w:shd w:fill="F4F7FA"/>
          </w:tcPr>
          <w:p>
            <w:pPr>
              <w:spacing w:after="20" w:line="240" w:lineRule="auto"/>
            </w:pPr>
            <w:r>
              <w:rPr>
                <w:sz w:val="14"/>
              </w:rPr>
              <w:t>Weak reconciliation; missing receipts.</w:t>
            </w:r>
          </w:p>
        </w:tc>
        <w:tc>
          <w:tcPr>
            <w:tcW w:type="dxa" w:w="2376"/>
            <w:tcMar>
              <w:top w:w="90" w:type="dxa"/>
              <w:start w:w="90" w:type="dxa"/>
              <w:bottom w:w="90" w:type="dxa"/>
              <w:end w:w="90" w:type="dxa"/>
            </w:tcMar>
            <w:vAlign w:val="center"/>
            <w:shd w:fill="F4F7FA"/>
          </w:tcPr>
          <w:p>
            <w:pPr>
              <w:spacing w:after="20" w:line="240" w:lineRule="auto"/>
            </w:pPr>
            <w:r>
              <w:rPr>
                <w:sz w:val="14"/>
              </w:rPr>
              <w:t>Cash limits; prompt retirement; surprise checks.</w:t>
            </w:r>
          </w:p>
        </w:tc>
      </w:tr>
      <w:tr>
        <w:trPr>
          <w:cantSplit/>
        </w:trPr>
        <w:tc>
          <w:tcPr>
            <w:tcW w:type="dxa" w:w="1656"/>
            <w:tcMar>
              <w:top w:w="90" w:type="dxa"/>
              <w:start w:w="90" w:type="dxa"/>
              <w:bottom w:w="90" w:type="dxa"/>
              <w:end w:w="90" w:type="dxa"/>
            </w:tcMar>
            <w:vAlign w:val="center"/>
          </w:tcPr>
          <w:p>
            <w:pPr>
              <w:spacing w:after="20" w:line="240" w:lineRule="auto"/>
            </w:pPr>
            <w:r>
              <w:rPr>
                <w:sz w:val="14"/>
              </w:rPr>
              <w:t>Expense claims</w:t>
            </w:r>
          </w:p>
        </w:tc>
        <w:tc>
          <w:tcPr>
            <w:tcW w:type="dxa" w:w="3672"/>
            <w:tcMar>
              <w:top w:w="90" w:type="dxa"/>
              <w:start w:w="90" w:type="dxa"/>
              <w:bottom w:w="90" w:type="dxa"/>
              <w:end w:w="90" w:type="dxa"/>
            </w:tcMar>
            <w:vAlign w:val="center"/>
          </w:tcPr>
          <w:p>
            <w:pPr>
              <w:spacing w:after="20" w:line="240" w:lineRule="auto"/>
            </w:pPr>
            <w:r>
              <w:rPr>
                <w:sz w:val="14"/>
              </w:rPr>
              <w:t>Gifts or improper hospitality may be disguised as business expenses.</w:t>
            </w:r>
          </w:p>
        </w:tc>
        <w:tc>
          <w:tcPr>
            <w:tcW w:type="dxa" w:w="2232"/>
            <w:tcMar>
              <w:top w:w="90" w:type="dxa"/>
              <w:start w:w="90" w:type="dxa"/>
              <w:bottom w:w="90" w:type="dxa"/>
              <w:end w:w="90" w:type="dxa"/>
            </w:tcMar>
            <w:vAlign w:val="center"/>
          </w:tcPr>
          <w:p>
            <w:pPr>
              <w:spacing w:after="20" w:line="240" w:lineRule="auto"/>
            </w:pPr>
            <w:r>
              <w:rPr>
                <w:sz w:val="14"/>
              </w:rPr>
              <w:t>Generic descriptions; self-approval.</w:t>
            </w:r>
          </w:p>
        </w:tc>
        <w:tc>
          <w:tcPr>
            <w:tcW w:type="dxa" w:w="2376"/>
            <w:tcMar>
              <w:top w:w="90" w:type="dxa"/>
              <w:start w:w="90" w:type="dxa"/>
              <w:bottom w:w="90" w:type="dxa"/>
              <w:end w:w="90" w:type="dxa"/>
            </w:tcMar>
            <w:vAlign w:val="center"/>
          </w:tcPr>
          <w:p>
            <w:pPr>
              <w:spacing w:after="20" w:line="240" w:lineRule="auto"/>
            </w:pPr>
            <w:r>
              <w:rPr>
                <w:sz w:val="14"/>
              </w:rPr>
              <w:t>Itemised evidence; independent approval; register matching.</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Refunds and credits</w:t>
            </w:r>
          </w:p>
        </w:tc>
        <w:tc>
          <w:tcPr>
            <w:tcW w:type="dxa" w:w="3672"/>
            <w:tcMar>
              <w:top w:w="90" w:type="dxa"/>
              <w:start w:w="90" w:type="dxa"/>
              <w:bottom w:w="90" w:type="dxa"/>
              <w:end w:w="90" w:type="dxa"/>
            </w:tcMar>
            <w:vAlign w:val="center"/>
            <w:shd w:fill="F4F7FA"/>
          </w:tcPr>
          <w:p>
            <w:pPr>
              <w:spacing w:after="20" w:line="240" w:lineRule="auto"/>
            </w:pPr>
            <w:r>
              <w:rPr>
                <w:sz w:val="14"/>
              </w:rPr>
              <w:t>False refunds may be directed to employees or accomplices.</w:t>
            </w:r>
          </w:p>
        </w:tc>
        <w:tc>
          <w:tcPr>
            <w:tcW w:type="dxa" w:w="2232"/>
            <w:tcMar>
              <w:top w:w="90" w:type="dxa"/>
              <w:start w:w="90" w:type="dxa"/>
              <w:bottom w:w="90" w:type="dxa"/>
              <w:end w:w="90" w:type="dxa"/>
            </w:tcMar>
            <w:vAlign w:val="center"/>
            <w:shd w:fill="F4F7FA"/>
          </w:tcPr>
          <w:p>
            <w:pPr>
              <w:spacing w:after="20" w:line="240" w:lineRule="auto"/>
            </w:pPr>
            <w:r>
              <w:rPr>
                <w:sz w:val="14"/>
              </w:rPr>
              <w:t>Weak beneficiary verification.</w:t>
            </w:r>
          </w:p>
        </w:tc>
        <w:tc>
          <w:tcPr>
            <w:tcW w:type="dxa" w:w="2376"/>
            <w:tcMar>
              <w:top w:w="90" w:type="dxa"/>
              <w:start w:w="90" w:type="dxa"/>
              <w:bottom w:w="90" w:type="dxa"/>
              <w:end w:w="90" w:type="dxa"/>
            </w:tcMar>
            <w:vAlign w:val="center"/>
            <w:shd w:fill="F4F7FA"/>
          </w:tcPr>
          <w:p>
            <w:pPr>
              <w:spacing w:after="20" w:line="240" w:lineRule="auto"/>
            </w:pPr>
            <w:r>
              <w:rPr>
                <w:sz w:val="14"/>
              </w:rPr>
              <w:t>Original-payment matching; independent approval.</w:t>
            </w:r>
          </w:p>
        </w:tc>
      </w:tr>
    </w:tbl>
    <w:p>
      <w:pPr>
        <w:spacing w:after="20"/>
      </w:pPr>
    </w:p>
    <w:p>
      <w:pPr>
        <w:pStyle w:val="Heading2"/>
      </w:pPr>
      <w:r>
        <w:t>Human Resources and Payroll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Recruitment</w:t>
            </w:r>
          </w:p>
        </w:tc>
        <w:tc>
          <w:tcPr>
            <w:tcW w:type="dxa" w:w="3672"/>
            <w:tcMar>
              <w:top w:w="90" w:type="dxa"/>
              <w:start w:w="90" w:type="dxa"/>
              <w:bottom w:w="90" w:type="dxa"/>
              <w:end w:w="90" w:type="dxa"/>
            </w:tcMar>
            <w:vAlign w:val="center"/>
          </w:tcPr>
          <w:p>
            <w:pPr>
              <w:spacing w:after="20" w:line="240" w:lineRule="auto"/>
            </w:pPr>
            <w:r>
              <w:rPr>
                <w:sz w:val="14"/>
              </w:rPr>
              <w:t>Jobs may be sold or awarded to relatives without disclosure.</w:t>
            </w:r>
          </w:p>
        </w:tc>
        <w:tc>
          <w:tcPr>
            <w:tcW w:type="dxa" w:w="2232"/>
            <w:tcMar>
              <w:top w:w="90" w:type="dxa"/>
              <w:start w:w="90" w:type="dxa"/>
              <w:bottom w:w="90" w:type="dxa"/>
              <w:end w:w="90" w:type="dxa"/>
            </w:tcMar>
            <w:vAlign w:val="center"/>
          </w:tcPr>
          <w:p>
            <w:pPr>
              <w:spacing w:after="20" w:line="240" w:lineRule="auto"/>
            </w:pPr>
            <w:r>
              <w:rPr>
                <w:sz w:val="14"/>
              </w:rPr>
              <w:t>Informal referrals; weak documentation.</w:t>
            </w:r>
          </w:p>
        </w:tc>
        <w:tc>
          <w:tcPr>
            <w:tcW w:type="dxa" w:w="2376"/>
            <w:tcMar>
              <w:top w:w="90" w:type="dxa"/>
              <w:start w:w="90" w:type="dxa"/>
              <w:bottom w:w="90" w:type="dxa"/>
              <w:end w:w="90" w:type="dxa"/>
            </w:tcMar>
            <w:vAlign w:val="center"/>
          </w:tcPr>
          <w:p>
            <w:pPr>
              <w:spacing w:after="20" w:line="240" w:lineRule="auto"/>
            </w:pPr>
            <w:r>
              <w:rPr>
                <w:sz w:val="14"/>
              </w:rPr>
              <w:t>Panels; scoring records; conflict declarations.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Promotion and posting</w:t>
            </w:r>
          </w:p>
        </w:tc>
        <w:tc>
          <w:tcPr>
            <w:tcW w:type="dxa" w:w="3672"/>
            <w:tcMar>
              <w:top w:w="90" w:type="dxa"/>
              <w:start w:w="90" w:type="dxa"/>
              <w:bottom w:w="90" w:type="dxa"/>
              <w:end w:w="90" w:type="dxa"/>
            </w:tcMar>
            <w:vAlign w:val="center"/>
            <w:shd w:fill="F4F7FA"/>
          </w:tcPr>
          <w:p>
            <w:pPr>
              <w:spacing w:after="20" w:line="240" w:lineRule="auto"/>
            </w:pPr>
            <w:r>
              <w:rPr>
                <w:sz w:val="14"/>
              </w:rPr>
              <w:t>Benefits may influence promotion, transfer or favourable posting.</w:t>
            </w:r>
          </w:p>
        </w:tc>
        <w:tc>
          <w:tcPr>
            <w:tcW w:type="dxa" w:w="2232"/>
            <w:tcMar>
              <w:top w:w="90" w:type="dxa"/>
              <w:start w:w="90" w:type="dxa"/>
              <w:bottom w:w="90" w:type="dxa"/>
              <w:end w:w="90" w:type="dxa"/>
            </w:tcMar>
            <w:vAlign w:val="center"/>
            <w:shd w:fill="F4F7FA"/>
          </w:tcPr>
          <w:p>
            <w:pPr>
              <w:spacing w:after="20" w:line="240" w:lineRule="auto"/>
            </w:pPr>
            <w:r>
              <w:rPr>
                <w:sz w:val="14"/>
              </w:rPr>
              <w:t>High discretion; undocumented criteria.</w:t>
            </w:r>
          </w:p>
        </w:tc>
        <w:tc>
          <w:tcPr>
            <w:tcW w:type="dxa" w:w="2376"/>
            <w:tcMar>
              <w:top w:w="90" w:type="dxa"/>
              <w:start w:w="90" w:type="dxa"/>
              <w:bottom w:w="90" w:type="dxa"/>
              <w:end w:w="90" w:type="dxa"/>
            </w:tcMar>
            <w:vAlign w:val="center"/>
            <w:shd w:fill="F4F7FA"/>
          </w:tcPr>
          <w:p>
            <w:pPr>
              <w:spacing w:after="20" w:line="240" w:lineRule="auto"/>
            </w:pPr>
            <w:r>
              <w:rPr>
                <w:sz w:val="14"/>
              </w:rPr>
              <w:t>Published criteria; panel review; appeal channel.</w:t>
            </w:r>
          </w:p>
        </w:tc>
      </w:tr>
      <w:tr>
        <w:trPr>
          <w:cantSplit/>
        </w:trPr>
        <w:tc>
          <w:tcPr>
            <w:tcW w:type="dxa" w:w="1656"/>
            <w:tcMar>
              <w:top w:w="90" w:type="dxa"/>
              <w:start w:w="90" w:type="dxa"/>
              <w:bottom w:w="90" w:type="dxa"/>
              <w:end w:w="90" w:type="dxa"/>
            </w:tcMar>
            <w:vAlign w:val="center"/>
          </w:tcPr>
          <w:p>
            <w:pPr>
              <w:spacing w:after="20" w:line="240" w:lineRule="auto"/>
            </w:pPr>
            <w:r>
              <w:rPr>
                <w:sz w:val="14"/>
              </w:rPr>
              <w:t>Payroll</w:t>
            </w:r>
          </w:p>
        </w:tc>
        <w:tc>
          <w:tcPr>
            <w:tcW w:type="dxa" w:w="3672"/>
            <w:tcMar>
              <w:top w:w="90" w:type="dxa"/>
              <w:start w:w="90" w:type="dxa"/>
              <w:bottom w:w="90" w:type="dxa"/>
              <w:end w:w="90" w:type="dxa"/>
            </w:tcMar>
            <w:vAlign w:val="center"/>
          </w:tcPr>
          <w:p>
            <w:pPr>
              <w:spacing w:after="20" w:line="240" w:lineRule="auto"/>
            </w:pPr>
            <w:r>
              <w:rPr>
                <w:sz w:val="14"/>
              </w:rPr>
              <w:t>Ghost workers or altered bank accounts may divert payroll.</w:t>
            </w:r>
          </w:p>
        </w:tc>
        <w:tc>
          <w:tcPr>
            <w:tcW w:type="dxa" w:w="2232"/>
            <w:tcMar>
              <w:top w:w="90" w:type="dxa"/>
              <w:start w:w="90" w:type="dxa"/>
              <w:bottom w:w="90" w:type="dxa"/>
              <w:end w:w="90" w:type="dxa"/>
            </w:tcMar>
            <w:vAlign w:val="center"/>
          </w:tcPr>
          <w:p>
            <w:pPr>
              <w:spacing w:after="20" w:line="240" w:lineRule="auto"/>
            </w:pPr>
            <w:r>
              <w:rPr>
                <w:sz w:val="14"/>
              </w:rPr>
              <w:t>Weak identity checks; shared accounts.</w:t>
            </w:r>
          </w:p>
        </w:tc>
        <w:tc>
          <w:tcPr>
            <w:tcW w:type="dxa" w:w="2376"/>
            <w:tcMar>
              <w:top w:w="90" w:type="dxa"/>
              <w:start w:w="90" w:type="dxa"/>
              <w:bottom w:w="90" w:type="dxa"/>
              <w:end w:w="90" w:type="dxa"/>
            </w:tcMar>
            <w:vAlign w:val="center"/>
          </w:tcPr>
          <w:p>
            <w:pPr>
              <w:spacing w:after="20" w:line="240" w:lineRule="auto"/>
            </w:pPr>
            <w:r>
              <w:rPr>
                <w:sz w:val="14"/>
              </w:rPr>
              <w:t>Biometric or identity verification; payroll analytics.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Allowances</w:t>
            </w:r>
          </w:p>
        </w:tc>
        <w:tc>
          <w:tcPr>
            <w:tcW w:type="dxa" w:w="3672"/>
            <w:tcMar>
              <w:top w:w="90" w:type="dxa"/>
              <w:start w:w="90" w:type="dxa"/>
              <w:bottom w:w="90" w:type="dxa"/>
              <w:end w:w="90" w:type="dxa"/>
            </w:tcMar>
            <w:vAlign w:val="center"/>
            <w:shd w:fill="F4F7FA"/>
          </w:tcPr>
          <w:p>
            <w:pPr>
              <w:spacing w:after="20" w:line="240" w:lineRule="auto"/>
            </w:pPr>
            <w:r>
              <w:rPr>
                <w:sz w:val="14"/>
              </w:rPr>
              <w:t>False attendance or eligibility may support improper allowances.</w:t>
            </w:r>
          </w:p>
        </w:tc>
        <w:tc>
          <w:tcPr>
            <w:tcW w:type="dxa" w:w="2232"/>
            <w:tcMar>
              <w:top w:w="90" w:type="dxa"/>
              <w:start w:w="90" w:type="dxa"/>
              <w:bottom w:w="90" w:type="dxa"/>
              <w:end w:w="90" w:type="dxa"/>
            </w:tcMar>
            <w:vAlign w:val="center"/>
            <w:shd w:fill="F4F7FA"/>
          </w:tcPr>
          <w:p>
            <w:pPr>
              <w:spacing w:after="20" w:line="240" w:lineRule="auto"/>
            </w:pPr>
            <w:r>
              <w:rPr>
                <w:sz w:val="14"/>
              </w:rPr>
              <w:t>Manual records; supervisor collusion.</w:t>
            </w:r>
          </w:p>
        </w:tc>
        <w:tc>
          <w:tcPr>
            <w:tcW w:type="dxa" w:w="2376"/>
            <w:tcMar>
              <w:top w:w="90" w:type="dxa"/>
              <w:start w:w="90" w:type="dxa"/>
              <w:bottom w:w="90" w:type="dxa"/>
              <w:end w:w="90" w:type="dxa"/>
            </w:tcMar>
            <w:vAlign w:val="center"/>
            <w:shd w:fill="F4F7FA"/>
          </w:tcPr>
          <w:p>
            <w:pPr>
              <w:spacing w:after="20" w:line="240" w:lineRule="auto"/>
            </w:pPr>
            <w:r>
              <w:rPr>
                <w:sz w:val="14"/>
              </w:rPr>
              <w:t>Independent source data; exception testing.</w:t>
            </w:r>
          </w:p>
        </w:tc>
      </w:tr>
      <w:tr>
        <w:trPr>
          <w:cantSplit/>
        </w:trPr>
        <w:tc>
          <w:tcPr>
            <w:tcW w:type="dxa" w:w="1656"/>
            <w:tcMar>
              <w:top w:w="90" w:type="dxa"/>
              <w:start w:w="90" w:type="dxa"/>
              <w:bottom w:w="90" w:type="dxa"/>
              <w:end w:w="90" w:type="dxa"/>
            </w:tcMar>
            <w:vAlign w:val="center"/>
          </w:tcPr>
          <w:p>
            <w:pPr>
              <w:spacing w:after="20" w:line="240" w:lineRule="auto"/>
            </w:pPr>
            <w:r>
              <w:rPr>
                <w:sz w:val="14"/>
              </w:rPr>
              <w:t>Discipline</w:t>
            </w:r>
          </w:p>
        </w:tc>
        <w:tc>
          <w:tcPr>
            <w:tcW w:type="dxa" w:w="3672"/>
            <w:tcMar>
              <w:top w:w="90" w:type="dxa"/>
              <w:start w:w="90" w:type="dxa"/>
              <w:bottom w:w="90" w:type="dxa"/>
              <w:end w:w="90" w:type="dxa"/>
            </w:tcMar>
            <w:vAlign w:val="center"/>
          </w:tcPr>
          <w:p>
            <w:pPr>
              <w:spacing w:after="20" w:line="240" w:lineRule="auto"/>
            </w:pPr>
            <w:r>
              <w:rPr>
                <w:sz w:val="14"/>
              </w:rPr>
              <w:t>Senior or favoured employees may receive protected treatment.</w:t>
            </w:r>
          </w:p>
        </w:tc>
        <w:tc>
          <w:tcPr>
            <w:tcW w:type="dxa" w:w="2232"/>
            <w:tcMar>
              <w:top w:w="90" w:type="dxa"/>
              <w:start w:w="90" w:type="dxa"/>
              <w:bottom w:w="90" w:type="dxa"/>
              <w:end w:w="90" w:type="dxa"/>
            </w:tcMar>
            <w:vAlign w:val="center"/>
          </w:tcPr>
          <w:p>
            <w:pPr>
              <w:spacing w:after="20" w:line="240" w:lineRule="auto"/>
            </w:pPr>
            <w:r>
              <w:rPr>
                <w:sz w:val="14"/>
              </w:rPr>
              <w:t>Management interference; inconsistent precedent.</w:t>
            </w:r>
          </w:p>
        </w:tc>
        <w:tc>
          <w:tcPr>
            <w:tcW w:type="dxa" w:w="2376"/>
            <w:tcMar>
              <w:top w:w="90" w:type="dxa"/>
              <w:start w:w="90" w:type="dxa"/>
              <w:bottom w:w="90" w:type="dxa"/>
              <w:end w:w="90" w:type="dxa"/>
            </w:tcMar>
            <w:vAlign w:val="center"/>
          </w:tcPr>
          <w:p>
            <w:pPr>
              <w:spacing w:after="20" w:line="240" w:lineRule="auto"/>
            </w:pPr>
            <w:r>
              <w:rPr>
                <w:sz w:val="14"/>
              </w:rPr>
              <w:t>Independent HR/legal review; outcome trend reporting.</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Training vendor</w:t>
            </w:r>
          </w:p>
        </w:tc>
        <w:tc>
          <w:tcPr>
            <w:tcW w:type="dxa" w:w="3672"/>
            <w:tcMar>
              <w:top w:w="90" w:type="dxa"/>
              <w:start w:w="90" w:type="dxa"/>
              <w:bottom w:w="90" w:type="dxa"/>
              <w:end w:w="90" w:type="dxa"/>
            </w:tcMar>
            <w:vAlign w:val="center"/>
            <w:shd w:fill="F4F7FA"/>
          </w:tcPr>
          <w:p>
            <w:pPr>
              <w:spacing w:after="20" w:line="240" w:lineRule="auto"/>
            </w:pPr>
            <w:r>
              <w:rPr>
                <w:sz w:val="14"/>
              </w:rPr>
              <w:t>A connected provider may receive inflated or unnecessary training awards.</w:t>
            </w:r>
          </w:p>
        </w:tc>
        <w:tc>
          <w:tcPr>
            <w:tcW w:type="dxa" w:w="2232"/>
            <w:tcMar>
              <w:top w:w="90" w:type="dxa"/>
              <w:start w:w="90" w:type="dxa"/>
              <w:bottom w:w="90" w:type="dxa"/>
              <w:end w:w="90" w:type="dxa"/>
            </w:tcMar>
            <w:vAlign w:val="center"/>
            <w:shd w:fill="F4F7FA"/>
          </w:tcPr>
          <w:p>
            <w:pPr>
              <w:spacing w:after="20" w:line="240" w:lineRule="auto"/>
            </w:pPr>
            <w:r>
              <w:rPr>
                <w:sz w:val="14"/>
              </w:rPr>
              <w:t>No needs analysis; weak competition.</w:t>
            </w:r>
          </w:p>
        </w:tc>
        <w:tc>
          <w:tcPr>
            <w:tcW w:type="dxa" w:w="2376"/>
            <w:tcMar>
              <w:top w:w="90" w:type="dxa"/>
              <w:start w:w="90" w:type="dxa"/>
              <w:bottom w:w="90" w:type="dxa"/>
              <w:end w:w="90" w:type="dxa"/>
            </w:tcMar>
            <w:vAlign w:val="center"/>
            <w:shd w:fill="F4F7FA"/>
          </w:tcPr>
          <w:p>
            <w:pPr>
              <w:spacing w:after="20" w:line="240" w:lineRule="auto"/>
            </w:pPr>
            <w:r>
              <w:rPr>
                <w:sz w:val="14"/>
              </w:rPr>
              <w:t>Approved plan; procurement controls; outcome review.</w:t>
            </w:r>
          </w:p>
        </w:tc>
      </w:tr>
    </w:tbl>
    <w:p>
      <w:pPr>
        <w:spacing w:after="20"/>
      </w:pPr>
    </w:p>
    <w:p>
      <w:pPr>
        <w:pStyle w:val="Heading2"/>
      </w:pPr>
      <w:r>
        <w:t>Sales Marketing and Business Development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Intermediaries</w:t>
            </w:r>
          </w:p>
        </w:tc>
        <w:tc>
          <w:tcPr>
            <w:tcW w:type="dxa" w:w="3672"/>
            <w:tcMar>
              <w:top w:w="90" w:type="dxa"/>
              <w:start w:w="90" w:type="dxa"/>
              <w:bottom w:w="90" w:type="dxa"/>
              <w:end w:w="90" w:type="dxa"/>
            </w:tcMar>
            <w:vAlign w:val="center"/>
          </w:tcPr>
          <w:p>
            <w:pPr>
              <w:spacing w:after="20" w:line="240" w:lineRule="auto"/>
            </w:pPr>
            <w:r>
              <w:rPr>
                <w:sz w:val="14"/>
              </w:rPr>
              <w:t>An agent may bribe a customer or official to secure business.</w:t>
            </w:r>
          </w:p>
        </w:tc>
        <w:tc>
          <w:tcPr>
            <w:tcW w:type="dxa" w:w="2232"/>
            <w:tcMar>
              <w:top w:w="90" w:type="dxa"/>
              <w:start w:w="90" w:type="dxa"/>
              <w:bottom w:w="90" w:type="dxa"/>
              <w:end w:w="90" w:type="dxa"/>
            </w:tcMar>
            <w:vAlign w:val="center"/>
          </w:tcPr>
          <w:p>
            <w:pPr>
              <w:spacing w:after="20" w:line="240" w:lineRule="auto"/>
            </w:pPr>
            <w:r>
              <w:rPr>
                <w:sz w:val="14"/>
              </w:rPr>
              <w:t>High commission; vague services; official connections.</w:t>
            </w:r>
          </w:p>
        </w:tc>
        <w:tc>
          <w:tcPr>
            <w:tcW w:type="dxa" w:w="2376"/>
            <w:tcMar>
              <w:top w:w="90" w:type="dxa"/>
              <w:start w:w="90" w:type="dxa"/>
              <w:bottom w:w="90" w:type="dxa"/>
              <w:end w:w="90" w:type="dxa"/>
            </w:tcMar>
            <w:vAlign w:val="center"/>
          </w:tcPr>
          <w:p>
            <w:pPr>
              <w:spacing w:after="20" w:line="240" w:lineRule="auto"/>
            </w:pPr>
            <w:r>
              <w:rPr>
                <w:sz w:val="14"/>
              </w:rPr>
              <w:t>Enhanced due diligence; contract; deliverable verification.</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Discounts</w:t>
            </w:r>
          </w:p>
        </w:tc>
        <w:tc>
          <w:tcPr>
            <w:tcW w:type="dxa" w:w="3672"/>
            <w:tcMar>
              <w:top w:w="90" w:type="dxa"/>
              <w:start w:w="90" w:type="dxa"/>
              <w:bottom w:w="90" w:type="dxa"/>
              <w:end w:w="90" w:type="dxa"/>
            </w:tcMar>
            <w:vAlign w:val="center"/>
            <w:shd w:fill="F4F7FA"/>
          </w:tcPr>
          <w:p>
            <w:pPr>
              <w:spacing w:after="20" w:line="240" w:lineRule="auto"/>
            </w:pPr>
            <w:r>
              <w:rPr>
                <w:sz w:val="14"/>
              </w:rPr>
              <w:t>Excessive discounts may create a fund for kickbacks or favour connected customers.</w:t>
            </w:r>
          </w:p>
        </w:tc>
        <w:tc>
          <w:tcPr>
            <w:tcW w:type="dxa" w:w="2232"/>
            <w:tcMar>
              <w:top w:w="90" w:type="dxa"/>
              <w:start w:w="90" w:type="dxa"/>
              <w:bottom w:w="90" w:type="dxa"/>
              <w:end w:w="90" w:type="dxa"/>
            </w:tcMar>
            <w:vAlign w:val="center"/>
            <w:shd w:fill="F4F7FA"/>
          </w:tcPr>
          <w:p>
            <w:pPr>
              <w:spacing w:after="20" w:line="240" w:lineRule="auto"/>
            </w:pPr>
            <w:r>
              <w:rPr>
                <w:sz w:val="14"/>
              </w:rPr>
              <w:t>Broad discretion; poor margin review.</w:t>
            </w:r>
          </w:p>
        </w:tc>
        <w:tc>
          <w:tcPr>
            <w:tcW w:type="dxa" w:w="2376"/>
            <w:tcMar>
              <w:top w:w="90" w:type="dxa"/>
              <w:start w:w="90" w:type="dxa"/>
              <w:bottom w:w="90" w:type="dxa"/>
              <w:end w:w="90" w:type="dxa"/>
            </w:tcMar>
            <w:vAlign w:val="center"/>
            <w:shd w:fill="F4F7FA"/>
          </w:tcPr>
          <w:p>
            <w:pPr>
              <w:spacing w:after="20" w:line="240" w:lineRule="auto"/>
            </w:pPr>
            <w:r>
              <w:rPr>
                <w:sz w:val="14"/>
              </w:rPr>
              <w:t>Threshold approval; analytics; beneficiary checks.</w:t>
            </w:r>
          </w:p>
        </w:tc>
      </w:tr>
      <w:tr>
        <w:trPr>
          <w:cantSplit/>
        </w:trPr>
        <w:tc>
          <w:tcPr>
            <w:tcW w:type="dxa" w:w="1656"/>
            <w:tcMar>
              <w:top w:w="90" w:type="dxa"/>
              <w:start w:w="90" w:type="dxa"/>
              <w:bottom w:w="90" w:type="dxa"/>
              <w:end w:w="90" w:type="dxa"/>
            </w:tcMar>
            <w:vAlign w:val="center"/>
          </w:tcPr>
          <w:p>
            <w:pPr>
              <w:spacing w:after="20" w:line="240" w:lineRule="auto"/>
            </w:pPr>
            <w:r>
              <w:rPr>
                <w:sz w:val="14"/>
              </w:rPr>
              <w:t>Commissions</w:t>
            </w:r>
          </w:p>
        </w:tc>
        <w:tc>
          <w:tcPr>
            <w:tcW w:type="dxa" w:w="3672"/>
            <w:tcMar>
              <w:top w:w="90" w:type="dxa"/>
              <w:start w:w="90" w:type="dxa"/>
              <w:bottom w:w="90" w:type="dxa"/>
              <w:end w:w="90" w:type="dxa"/>
            </w:tcMar>
            <w:vAlign w:val="center"/>
          </w:tcPr>
          <w:p>
            <w:pPr>
              <w:spacing w:after="20" w:line="240" w:lineRule="auto"/>
            </w:pPr>
            <w:r>
              <w:rPr>
                <w:sz w:val="14"/>
              </w:rPr>
              <w:t>Success fees may disguise an improper payment.</w:t>
            </w:r>
          </w:p>
        </w:tc>
        <w:tc>
          <w:tcPr>
            <w:tcW w:type="dxa" w:w="2232"/>
            <w:tcMar>
              <w:top w:w="90" w:type="dxa"/>
              <w:start w:w="90" w:type="dxa"/>
              <w:bottom w:w="90" w:type="dxa"/>
              <w:end w:w="90" w:type="dxa"/>
            </w:tcMar>
            <w:vAlign w:val="center"/>
          </w:tcPr>
          <w:p>
            <w:pPr>
              <w:spacing w:after="20" w:line="240" w:lineRule="auto"/>
            </w:pPr>
            <w:r>
              <w:rPr>
                <w:sz w:val="14"/>
              </w:rPr>
              <w:t>No market benchmark; offshore account.</w:t>
            </w:r>
          </w:p>
        </w:tc>
        <w:tc>
          <w:tcPr>
            <w:tcW w:type="dxa" w:w="2376"/>
            <w:tcMar>
              <w:top w:w="90" w:type="dxa"/>
              <w:start w:w="90" w:type="dxa"/>
              <w:bottom w:w="90" w:type="dxa"/>
              <w:end w:w="90" w:type="dxa"/>
            </w:tcMar>
            <w:vAlign w:val="center"/>
          </w:tcPr>
          <w:p>
            <w:pPr>
              <w:spacing w:after="20" w:line="240" w:lineRule="auto"/>
            </w:pPr>
            <w:r>
              <w:rPr>
                <w:sz w:val="14"/>
              </w:rPr>
              <w:t>Commercial justification; payment controls; audit rights.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Gifts and hospitality</w:t>
            </w:r>
          </w:p>
        </w:tc>
        <w:tc>
          <w:tcPr>
            <w:tcW w:type="dxa" w:w="3672"/>
            <w:tcMar>
              <w:top w:w="90" w:type="dxa"/>
              <w:start w:w="90" w:type="dxa"/>
              <w:bottom w:w="90" w:type="dxa"/>
              <w:end w:w="90" w:type="dxa"/>
            </w:tcMar>
            <w:vAlign w:val="center"/>
            <w:shd w:fill="F4F7FA"/>
          </w:tcPr>
          <w:p>
            <w:pPr>
              <w:spacing w:after="20" w:line="240" w:lineRule="auto"/>
            </w:pPr>
            <w:r>
              <w:rPr>
                <w:sz w:val="14"/>
              </w:rPr>
              <w:t>Benefits may influence customer or public-sector decisions.</w:t>
            </w:r>
          </w:p>
        </w:tc>
        <w:tc>
          <w:tcPr>
            <w:tcW w:type="dxa" w:w="2232"/>
            <w:tcMar>
              <w:top w:w="90" w:type="dxa"/>
              <w:start w:w="90" w:type="dxa"/>
              <w:bottom w:w="90" w:type="dxa"/>
              <w:end w:w="90" w:type="dxa"/>
            </w:tcMar>
            <w:vAlign w:val="center"/>
            <w:shd w:fill="F4F7FA"/>
          </w:tcPr>
          <w:p>
            <w:pPr>
              <w:spacing w:after="20" w:line="240" w:lineRule="auto"/>
            </w:pPr>
            <w:r>
              <w:rPr>
                <w:sz w:val="14"/>
              </w:rPr>
              <w:t>Timing near award; repeated recipients.</w:t>
            </w:r>
          </w:p>
        </w:tc>
        <w:tc>
          <w:tcPr>
            <w:tcW w:type="dxa" w:w="2376"/>
            <w:tcMar>
              <w:top w:w="90" w:type="dxa"/>
              <w:start w:w="90" w:type="dxa"/>
              <w:bottom w:w="90" w:type="dxa"/>
              <w:end w:w="90" w:type="dxa"/>
            </w:tcMar>
            <w:vAlign w:val="center"/>
            <w:shd w:fill="F4F7FA"/>
          </w:tcPr>
          <w:p>
            <w:pPr>
              <w:spacing w:after="20" w:line="240" w:lineRule="auto"/>
            </w:pPr>
            <w:r>
              <w:rPr>
                <w:sz w:val="14"/>
              </w:rPr>
              <w:t>Pre-approval; thresholds; aggregate monitoring.</w:t>
            </w:r>
          </w:p>
        </w:tc>
      </w:tr>
      <w:tr>
        <w:trPr>
          <w:cantSplit/>
        </w:trPr>
        <w:tc>
          <w:tcPr>
            <w:tcW w:type="dxa" w:w="1656"/>
            <w:tcMar>
              <w:top w:w="90" w:type="dxa"/>
              <w:start w:w="90" w:type="dxa"/>
              <w:bottom w:w="90" w:type="dxa"/>
              <w:end w:w="90" w:type="dxa"/>
            </w:tcMar>
            <w:vAlign w:val="center"/>
          </w:tcPr>
          <w:p>
            <w:pPr>
              <w:spacing w:after="20" w:line="240" w:lineRule="auto"/>
            </w:pPr>
            <w:r>
              <w:rPr>
                <w:sz w:val="14"/>
              </w:rPr>
              <w:t>Customer onboarding</w:t>
            </w:r>
          </w:p>
        </w:tc>
        <w:tc>
          <w:tcPr>
            <w:tcW w:type="dxa" w:w="3672"/>
            <w:tcMar>
              <w:top w:w="90" w:type="dxa"/>
              <w:start w:w="90" w:type="dxa"/>
              <w:bottom w:w="90" w:type="dxa"/>
              <w:end w:w="90" w:type="dxa"/>
            </w:tcMar>
            <w:vAlign w:val="center"/>
          </w:tcPr>
          <w:p>
            <w:pPr>
              <w:spacing w:after="20" w:line="240" w:lineRule="auto"/>
            </w:pPr>
            <w:r>
              <w:rPr>
                <w:sz w:val="14"/>
              </w:rPr>
              <w:t>A politically connected or concealed owner may create sanctions and bribery exposure.</w:t>
            </w:r>
          </w:p>
        </w:tc>
        <w:tc>
          <w:tcPr>
            <w:tcW w:type="dxa" w:w="2232"/>
            <w:tcMar>
              <w:top w:w="90" w:type="dxa"/>
              <w:start w:w="90" w:type="dxa"/>
              <w:bottom w:w="90" w:type="dxa"/>
              <w:end w:w="90" w:type="dxa"/>
            </w:tcMar>
            <w:vAlign w:val="center"/>
          </w:tcPr>
          <w:p>
            <w:pPr>
              <w:spacing w:after="20" w:line="240" w:lineRule="auto"/>
            </w:pPr>
            <w:r>
              <w:rPr>
                <w:sz w:val="14"/>
              </w:rPr>
              <w:t>Ownership not known.</w:t>
            </w:r>
          </w:p>
        </w:tc>
        <w:tc>
          <w:tcPr>
            <w:tcW w:type="dxa" w:w="2376"/>
            <w:tcMar>
              <w:top w:w="90" w:type="dxa"/>
              <w:start w:w="90" w:type="dxa"/>
              <w:bottom w:w="90" w:type="dxa"/>
              <w:end w:w="90" w:type="dxa"/>
            </w:tcMar>
            <w:vAlign w:val="center"/>
          </w:tcPr>
          <w:p>
            <w:pPr>
              <w:spacing w:after="20" w:line="240" w:lineRule="auto"/>
            </w:pPr>
            <w:r>
              <w:rPr>
                <w:sz w:val="14"/>
              </w:rPr>
              <w:t>Risk-based customer due diligence.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Sales targets</w:t>
            </w:r>
          </w:p>
        </w:tc>
        <w:tc>
          <w:tcPr>
            <w:tcW w:type="dxa" w:w="3672"/>
            <w:tcMar>
              <w:top w:w="90" w:type="dxa"/>
              <w:start w:w="90" w:type="dxa"/>
              <w:bottom w:w="90" w:type="dxa"/>
              <w:end w:w="90" w:type="dxa"/>
            </w:tcMar>
            <w:vAlign w:val="center"/>
            <w:shd w:fill="F4F7FA"/>
          </w:tcPr>
          <w:p>
            <w:pPr>
              <w:spacing w:after="20" w:line="240" w:lineRule="auto"/>
            </w:pPr>
            <w:r>
              <w:rPr>
                <w:sz w:val="14"/>
              </w:rPr>
              <w:t>Pressure may drive false records or improper influence.</w:t>
            </w:r>
          </w:p>
        </w:tc>
        <w:tc>
          <w:tcPr>
            <w:tcW w:type="dxa" w:w="2232"/>
            <w:tcMar>
              <w:top w:w="90" w:type="dxa"/>
              <w:start w:w="90" w:type="dxa"/>
              <w:bottom w:w="90" w:type="dxa"/>
              <w:end w:w="90" w:type="dxa"/>
            </w:tcMar>
            <w:vAlign w:val="center"/>
            <w:shd w:fill="F4F7FA"/>
          </w:tcPr>
          <w:p>
            <w:pPr>
              <w:spacing w:after="20" w:line="240" w:lineRule="auto"/>
            </w:pPr>
            <w:r>
              <w:rPr>
                <w:sz w:val="14"/>
              </w:rPr>
              <w:t>Unrealistic incentives; weak challenge.</w:t>
            </w:r>
          </w:p>
        </w:tc>
        <w:tc>
          <w:tcPr>
            <w:tcW w:type="dxa" w:w="2376"/>
            <w:tcMar>
              <w:top w:w="90" w:type="dxa"/>
              <w:start w:w="90" w:type="dxa"/>
              <w:bottom w:w="90" w:type="dxa"/>
              <w:end w:w="90" w:type="dxa"/>
            </w:tcMar>
            <w:vAlign w:val="center"/>
            <w:shd w:fill="F4F7FA"/>
          </w:tcPr>
          <w:p>
            <w:pPr>
              <w:spacing w:after="20" w:line="240" w:lineRule="auto"/>
            </w:pPr>
            <w:r>
              <w:rPr>
                <w:sz w:val="14"/>
              </w:rPr>
              <w:t>Conduct-adjusted incentives; deal review.</w:t>
            </w:r>
          </w:p>
        </w:tc>
      </w:tr>
    </w:tbl>
    <w:p>
      <w:pPr>
        <w:spacing w:after="20"/>
      </w:pPr>
    </w:p>
    <w:p>
      <w:pPr>
        <w:pStyle w:val="Heading2"/>
      </w:pPr>
      <w:r>
        <w:t>Operations Warehousing and Assets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Inventory issue</w:t>
            </w:r>
          </w:p>
        </w:tc>
        <w:tc>
          <w:tcPr>
            <w:tcW w:type="dxa" w:w="3672"/>
            <w:tcMar>
              <w:top w:w="90" w:type="dxa"/>
              <w:start w:w="90" w:type="dxa"/>
              <w:bottom w:w="90" w:type="dxa"/>
              <w:end w:w="90" w:type="dxa"/>
            </w:tcMar>
            <w:vAlign w:val="center"/>
          </w:tcPr>
          <w:p>
            <w:pPr>
              <w:spacing w:after="20" w:line="240" w:lineRule="auto"/>
            </w:pPr>
            <w:r>
              <w:rPr>
                <w:sz w:val="14"/>
              </w:rPr>
              <w:t>Stock may be diverted and records altered for private sale.</w:t>
            </w:r>
          </w:p>
        </w:tc>
        <w:tc>
          <w:tcPr>
            <w:tcW w:type="dxa" w:w="2232"/>
            <w:tcMar>
              <w:top w:w="90" w:type="dxa"/>
              <w:start w:w="90" w:type="dxa"/>
              <w:bottom w:w="90" w:type="dxa"/>
              <w:end w:w="90" w:type="dxa"/>
            </w:tcMar>
            <w:vAlign w:val="center"/>
          </w:tcPr>
          <w:p>
            <w:pPr>
              <w:spacing w:after="20" w:line="240" w:lineRule="auto"/>
            </w:pPr>
            <w:r>
              <w:rPr>
                <w:sz w:val="14"/>
              </w:rPr>
              <w:t>Manual issues; weak reconciliation.</w:t>
            </w:r>
          </w:p>
        </w:tc>
        <w:tc>
          <w:tcPr>
            <w:tcW w:type="dxa" w:w="2376"/>
            <w:tcMar>
              <w:top w:w="90" w:type="dxa"/>
              <w:start w:w="90" w:type="dxa"/>
              <w:bottom w:w="90" w:type="dxa"/>
              <w:end w:w="90" w:type="dxa"/>
            </w:tcMar>
            <w:vAlign w:val="center"/>
          </w:tcPr>
          <w:p>
            <w:pPr>
              <w:spacing w:after="20" w:line="240" w:lineRule="auto"/>
            </w:pPr>
            <w:r>
              <w:rPr>
                <w:sz w:val="14"/>
              </w:rPr>
              <w:t>Access restriction; cycle counts; variance investigation.</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Fuel</w:t>
            </w:r>
          </w:p>
        </w:tc>
        <w:tc>
          <w:tcPr>
            <w:tcW w:type="dxa" w:w="3672"/>
            <w:tcMar>
              <w:top w:w="90" w:type="dxa"/>
              <w:start w:w="90" w:type="dxa"/>
              <w:bottom w:w="90" w:type="dxa"/>
              <w:end w:w="90" w:type="dxa"/>
            </w:tcMar>
            <w:vAlign w:val="center"/>
            <w:shd w:fill="F4F7FA"/>
          </w:tcPr>
          <w:p>
            <w:pPr>
              <w:spacing w:after="20" w:line="240" w:lineRule="auto"/>
            </w:pPr>
            <w:r>
              <w:rPr>
                <w:sz w:val="14"/>
              </w:rPr>
              <w:t>Fuel may be siphoned or consumption inflated through collusion.</w:t>
            </w:r>
          </w:p>
        </w:tc>
        <w:tc>
          <w:tcPr>
            <w:tcW w:type="dxa" w:w="2232"/>
            <w:tcMar>
              <w:top w:w="90" w:type="dxa"/>
              <w:start w:w="90" w:type="dxa"/>
              <w:bottom w:w="90" w:type="dxa"/>
              <w:end w:w="90" w:type="dxa"/>
            </w:tcMar>
            <w:vAlign w:val="center"/>
            <w:shd w:fill="F4F7FA"/>
          </w:tcPr>
          <w:p>
            <w:pPr>
              <w:spacing w:after="20" w:line="240" w:lineRule="auto"/>
            </w:pPr>
            <w:r>
              <w:rPr>
                <w:sz w:val="14"/>
              </w:rPr>
              <w:t>Manual logs; no telemetry.</w:t>
            </w:r>
          </w:p>
        </w:tc>
        <w:tc>
          <w:tcPr>
            <w:tcW w:type="dxa" w:w="2376"/>
            <w:tcMar>
              <w:top w:w="90" w:type="dxa"/>
              <w:start w:w="90" w:type="dxa"/>
              <w:bottom w:w="90" w:type="dxa"/>
              <w:end w:w="90" w:type="dxa"/>
            </w:tcMar>
            <w:vAlign w:val="center"/>
            <w:shd w:fill="F4F7FA"/>
          </w:tcPr>
          <w:p>
            <w:pPr>
              <w:spacing w:after="20" w:line="240" w:lineRule="auto"/>
            </w:pPr>
            <w:r>
              <w:rPr>
                <w:sz w:val="14"/>
              </w:rPr>
              <w:t>Consumption analytics; reconciliations; route checks.</w:t>
            </w:r>
          </w:p>
        </w:tc>
      </w:tr>
      <w:tr>
        <w:trPr>
          <w:cantSplit/>
        </w:trPr>
        <w:tc>
          <w:tcPr>
            <w:tcW w:type="dxa" w:w="1656"/>
            <w:tcMar>
              <w:top w:w="90" w:type="dxa"/>
              <w:start w:w="90" w:type="dxa"/>
              <w:bottom w:w="90" w:type="dxa"/>
              <w:end w:w="90" w:type="dxa"/>
            </w:tcMar>
            <w:vAlign w:val="center"/>
          </w:tcPr>
          <w:p>
            <w:pPr>
              <w:spacing w:after="20" w:line="240" w:lineRule="auto"/>
            </w:pPr>
            <w:r>
              <w:rPr>
                <w:sz w:val="14"/>
              </w:rPr>
              <w:t>Asset disposal</w:t>
            </w:r>
          </w:p>
        </w:tc>
        <w:tc>
          <w:tcPr>
            <w:tcW w:type="dxa" w:w="3672"/>
            <w:tcMar>
              <w:top w:w="90" w:type="dxa"/>
              <w:start w:w="90" w:type="dxa"/>
              <w:bottom w:w="90" w:type="dxa"/>
              <w:end w:w="90" w:type="dxa"/>
            </w:tcMar>
            <w:vAlign w:val="center"/>
          </w:tcPr>
          <w:p>
            <w:pPr>
              <w:spacing w:after="20" w:line="240" w:lineRule="auto"/>
            </w:pPr>
            <w:r>
              <w:rPr>
                <w:sz w:val="14"/>
              </w:rPr>
              <w:t>Valuable assets may be undervalued and sold to insiders.</w:t>
            </w:r>
          </w:p>
        </w:tc>
        <w:tc>
          <w:tcPr>
            <w:tcW w:type="dxa" w:w="2232"/>
            <w:tcMar>
              <w:top w:w="90" w:type="dxa"/>
              <w:start w:w="90" w:type="dxa"/>
              <w:bottom w:w="90" w:type="dxa"/>
              <w:end w:w="90" w:type="dxa"/>
            </w:tcMar>
            <w:vAlign w:val="center"/>
          </w:tcPr>
          <w:p>
            <w:pPr>
              <w:spacing w:after="20" w:line="240" w:lineRule="auto"/>
            </w:pPr>
            <w:r>
              <w:rPr>
                <w:sz w:val="14"/>
              </w:rPr>
              <w:t>No independent valuation; opaque auction.</w:t>
            </w:r>
          </w:p>
        </w:tc>
        <w:tc>
          <w:tcPr>
            <w:tcW w:type="dxa" w:w="2376"/>
            <w:tcMar>
              <w:top w:w="90" w:type="dxa"/>
              <w:start w:w="90" w:type="dxa"/>
              <w:bottom w:w="90" w:type="dxa"/>
              <w:end w:w="90" w:type="dxa"/>
            </w:tcMar>
            <w:vAlign w:val="center"/>
          </w:tcPr>
          <w:p>
            <w:pPr>
              <w:spacing w:after="20" w:line="240" w:lineRule="auto"/>
            </w:pPr>
            <w:r>
              <w:rPr>
                <w:sz w:val="14"/>
              </w:rPr>
              <w:t>Valuation; conflict checks; transparent disposal.</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Maintenance</w:t>
            </w:r>
          </w:p>
        </w:tc>
        <w:tc>
          <w:tcPr>
            <w:tcW w:type="dxa" w:w="3672"/>
            <w:tcMar>
              <w:top w:w="90" w:type="dxa"/>
              <w:start w:w="90" w:type="dxa"/>
              <w:bottom w:w="90" w:type="dxa"/>
              <w:end w:w="90" w:type="dxa"/>
            </w:tcMar>
            <w:vAlign w:val="center"/>
            <w:shd w:fill="F4F7FA"/>
          </w:tcPr>
          <w:p>
            <w:pPr>
              <w:spacing w:after="20" w:line="240" w:lineRule="auto"/>
            </w:pPr>
            <w:r>
              <w:rPr>
                <w:sz w:val="14"/>
              </w:rPr>
              <w:t>Fictitious work or inflated parts may be approved for kickbacks.</w:t>
            </w:r>
          </w:p>
        </w:tc>
        <w:tc>
          <w:tcPr>
            <w:tcW w:type="dxa" w:w="2232"/>
            <w:tcMar>
              <w:top w:w="90" w:type="dxa"/>
              <w:start w:w="90" w:type="dxa"/>
              <w:bottom w:w="90" w:type="dxa"/>
              <w:end w:w="90" w:type="dxa"/>
            </w:tcMar>
            <w:vAlign w:val="center"/>
            <w:shd w:fill="F4F7FA"/>
          </w:tcPr>
          <w:p>
            <w:pPr>
              <w:spacing w:after="20" w:line="240" w:lineRule="auto"/>
            </w:pPr>
            <w:r>
              <w:rPr>
                <w:sz w:val="14"/>
              </w:rPr>
              <w:t>Poor work-order evidence.</w:t>
            </w:r>
          </w:p>
        </w:tc>
        <w:tc>
          <w:tcPr>
            <w:tcW w:type="dxa" w:w="2376"/>
            <w:tcMar>
              <w:top w:w="90" w:type="dxa"/>
              <w:start w:w="90" w:type="dxa"/>
              <w:bottom w:w="90" w:type="dxa"/>
              <w:end w:w="90" w:type="dxa"/>
            </w:tcMar>
            <w:vAlign w:val="center"/>
            <w:shd w:fill="F4F7FA"/>
          </w:tcPr>
          <w:p>
            <w:pPr>
              <w:spacing w:after="20" w:line="240" w:lineRule="auto"/>
            </w:pPr>
            <w:r>
              <w:rPr>
                <w:sz w:val="14"/>
              </w:rPr>
              <w:t>Inspection; parts traceability; vendor analysis.</w:t>
            </w:r>
          </w:p>
        </w:tc>
      </w:tr>
      <w:tr>
        <w:trPr>
          <w:cantSplit/>
        </w:trPr>
        <w:tc>
          <w:tcPr>
            <w:tcW w:type="dxa" w:w="1656"/>
            <w:tcMar>
              <w:top w:w="90" w:type="dxa"/>
              <w:start w:w="90" w:type="dxa"/>
              <w:bottom w:w="90" w:type="dxa"/>
              <w:end w:w="90" w:type="dxa"/>
            </w:tcMar>
            <w:vAlign w:val="center"/>
          </w:tcPr>
          <w:p>
            <w:pPr>
              <w:spacing w:after="20" w:line="240" w:lineRule="auto"/>
            </w:pPr>
            <w:r>
              <w:rPr>
                <w:sz w:val="14"/>
              </w:rPr>
              <w:t>Quality acceptance</w:t>
            </w:r>
          </w:p>
        </w:tc>
        <w:tc>
          <w:tcPr>
            <w:tcW w:type="dxa" w:w="3672"/>
            <w:tcMar>
              <w:top w:w="90" w:type="dxa"/>
              <w:start w:w="90" w:type="dxa"/>
              <w:bottom w:w="90" w:type="dxa"/>
              <w:end w:w="90" w:type="dxa"/>
            </w:tcMar>
            <w:vAlign w:val="center"/>
          </w:tcPr>
          <w:p>
            <w:pPr>
              <w:spacing w:after="20" w:line="240" w:lineRule="auto"/>
            </w:pPr>
            <w:r>
              <w:rPr>
                <w:sz w:val="14"/>
              </w:rPr>
              <w:t>Staff may accept defective output in return for benefit.</w:t>
            </w:r>
          </w:p>
        </w:tc>
        <w:tc>
          <w:tcPr>
            <w:tcW w:type="dxa" w:w="2232"/>
            <w:tcMar>
              <w:top w:w="90" w:type="dxa"/>
              <w:start w:w="90" w:type="dxa"/>
              <w:bottom w:w="90" w:type="dxa"/>
              <w:end w:w="90" w:type="dxa"/>
            </w:tcMar>
            <w:vAlign w:val="center"/>
          </w:tcPr>
          <w:p>
            <w:pPr>
              <w:spacing w:after="20" w:line="240" w:lineRule="auto"/>
            </w:pPr>
            <w:r>
              <w:rPr>
                <w:sz w:val="14"/>
              </w:rPr>
              <w:t>Same person manages vendor and acceptance.</w:t>
            </w:r>
          </w:p>
        </w:tc>
        <w:tc>
          <w:tcPr>
            <w:tcW w:type="dxa" w:w="2376"/>
            <w:tcMar>
              <w:top w:w="90" w:type="dxa"/>
              <w:start w:w="90" w:type="dxa"/>
              <w:bottom w:w="90" w:type="dxa"/>
              <w:end w:w="90" w:type="dxa"/>
            </w:tcMar>
            <w:vAlign w:val="center"/>
          </w:tcPr>
          <w:p>
            <w:pPr>
              <w:spacing w:after="20" w:line="240" w:lineRule="auto"/>
            </w:pPr>
            <w:r>
              <w:rPr>
                <w:sz w:val="14"/>
              </w:rPr>
              <w:t>Independent testing; sample retention.</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Access and security</w:t>
            </w:r>
          </w:p>
        </w:tc>
        <w:tc>
          <w:tcPr>
            <w:tcW w:type="dxa" w:w="3672"/>
            <w:tcMar>
              <w:top w:w="90" w:type="dxa"/>
              <w:start w:w="90" w:type="dxa"/>
              <w:bottom w:w="90" w:type="dxa"/>
              <w:end w:w="90" w:type="dxa"/>
            </w:tcMar>
            <w:vAlign w:val="center"/>
            <w:shd w:fill="F4F7FA"/>
          </w:tcPr>
          <w:p>
            <w:pPr>
              <w:spacing w:after="20" w:line="240" w:lineRule="auto"/>
            </w:pPr>
            <w:r>
              <w:rPr>
                <w:sz w:val="14"/>
              </w:rPr>
              <w:t>Access may be sold or used to facilitate theft and concealment.</w:t>
            </w:r>
          </w:p>
        </w:tc>
        <w:tc>
          <w:tcPr>
            <w:tcW w:type="dxa" w:w="2232"/>
            <w:tcMar>
              <w:top w:w="90" w:type="dxa"/>
              <w:start w:w="90" w:type="dxa"/>
              <w:bottom w:w="90" w:type="dxa"/>
              <w:end w:w="90" w:type="dxa"/>
            </w:tcMar>
            <w:vAlign w:val="center"/>
            <w:shd w:fill="F4F7FA"/>
          </w:tcPr>
          <w:p>
            <w:pPr>
              <w:spacing w:after="20" w:line="240" w:lineRule="auto"/>
            </w:pPr>
            <w:r>
              <w:rPr>
                <w:sz w:val="14"/>
              </w:rPr>
              <w:t>Shared credentials; weak logs.</w:t>
            </w:r>
          </w:p>
        </w:tc>
        <w:tc>
          <w:tcPr>
            <w:tcW w:type="dxa" w:w="2376"/>
            <w:tcMar>
              <w:top w:w="90" w:type="dxa"/>
              <w:start w:w="90" w:type="dxa"/>
              <w:bottom w:w="90" w:type="dxa"/>
              <w:end w:w="90" w:type="dxa"/>
            </w:tcMar>
            <w:vAlign w:val="center"/>
            <w:shd w:fill="F4F7FA"/>
          </w:tcPr>
          <w:p>
            <w:pPr>
              <w:spacing w:after="20" w:line="240" w:lineRule="auto"/>
            </w:pPr>
            <w:r>
              <w:rPr>
                <w:sz w:val="14"/>
              </w:rPr>
              <w:t>Unique access; review; incident analytics.</w:t>
            </w:r>
          </w:p>
        </w:tc>
      </w:tr>
    </w:tbl>
    <w:p>
      <w:pPr>
        <w:spacing w:after="20"/>
      </w:pPr>
    </w:p>
    <w:p>
      <w:pPr>
        <w:pStyle w:val="Heading2"/>
      </w:pPr>
      <w:r>
        <w:t>Projects Engineering and Construction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Design and specification</w:t>
            </w:r>
          </w:p>
        </w:tc>
        <w:tc>
          <w:tcPr>
            <w:tcW w:type="dxa" w:w="3672"/>
            <w:tcMar>
              <w:top w:w="90" w:type="dxa"/>
              <w:start w:w="90" w:type="dxa"/>
              <w:bottom w:w="90" w:type="dxa"/>
              <w:end w:w="90" w:type="dxa"/>
            </w:tcMar>
            <w:vAlign w:val="center"/>
          </w:tcPr>
          <w:p>
            <w:pPr>
              <w:spacing w:after="20" w:line="240" w:lineRule="auto"/>
            </w:pPr>
            <w:r>
              <w:rPr>
                <w:sz w:val="14"/>
              </w:rPr>
              <w:t>Design may be manipulated to favour a contractor or proprietary product.</w:t>
            </w:r>
          </w:p>
        </w:tc>
        <w:tc>
          <w:tcPr>
            <w:tcW w:type="dxa" w:w="2232"/>
            <w:tcMar>
              <w:top w:w="90" w:type="dxa"/>
              <w:start w:w="90" w:type="dxa"/>
              <w:bottom w:w="90" w:type="dxa"/>
              <w:end w:w="90" w:type="dxa"/>
            </w:tcMar>
            <w:vAlign w:val="center"/>
          </w:tcPr>
          <w:p>
            <w:pPr>
              <w:spacing w:after="20" w:line="240" w:lineRule="auto"/>
            </w:pPr>
            <w:r>
              <w:rPr>
                <w:sz w:val="14"/>
              </w:rPr>
              <w:t>Consultant conflict; weak peer review.</w:t>
            </w:r>
          </w:p>
        </w:tc>
        <w:tc>
          <w:tcPr>
            <w:tcW w:type="dxa" w:w="2376"/>
            <w:tcMar>
              <w:top w:w="90" w:type="dxa"/>
              <w:start w:w="90" w:type="dxa"/>
              <w:bottom w:w="90" w:type="dxa"/>
              <w:end w:w="90" w:type="dxa"/>
            </w:tcMar>
            <w:vAlign w:val="center"/>
          </w:tcPr>
          <w:p>
            <w:pPr>
              <w:spacing w:after="20" w:line="240" w:lineRule="auto"/>
            </w:pPr>
            <w:r>
              <w:rPr>
                <w:sz w:val="14"/>
              </w:rPr>
              <w:t>Independent design review; conflict declaration.</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Tender award</w:t>
            </w:r>
          </w:p>
        </w:tc>
        <w:tc>
          <w:tcPr>
            <w:tcW w:type="dxa" w:w="3672"/>
            <w:tcMar>
              <w:top w:w="90" w:type="dxa"/>
              <w:start w:w="90" w:type="dxa"/>
              <w:bottom w:w="90" w:type="dxa"/>
              <w:end w:w="90" w:type="dxa"/>
            </w:tcMar>
            <w:vAlign w:val="center"/>
            <w:shd w:fill="F4F7FA"/>
          </w:tcPr>
          <w:p>
            <w:pPr>
              <w:spacing w:after="20" w:line="240" w:lineRule="auto"/>
            </w:pPr>
            <w:r>
              <w:rPr>
                <w:sz w:val="14"/>
              </w:rPr>
              <w:t>Evaluation may be altered for a preferred bidder.</w:t>
            </w:r>
          </w:p>
        </w:tc>
        <w:tc>
          <w:tcPr>
            <w:tcW w:type="dxa" w:w="2232"/>
            <w:tcMar>
              <w:top w:w="90" w:type="dxa"/>
              <w:start w:w="90" w:type="dxa"/>
              <w:bottom w:w="90" w:type="dxa"/>
              <w:end w:w="90" w:type="dxa"/>
            </w:tcMar>
            <w:vAlign w:val="center"/>
            <w:shd w:fill="F4F7FA"/>
          </w:tcPr>
          <w:p>
            <w:pPr>
              <w:spacing w:after="20" w:line="240" w:lineRule="auto"/>
            </w:pPr>
            <w:r>
              <w:rPr>
                <w:sz w:val="14"/>
              </w:rPr>
              <w:t>Subjective criteria; leaked estimates.</w:t>
            </w:r>
          </w:p>
        </w:tc>
        <w:tc>
          <w:tcPr>
            <w:tcW w:type="dxa" w:w="2376"/>
            <w:tcMar>
              <w:top w:w="90" w:type="dxa"/>
              <w:start w:w="90" w:type="dxa"/>
              <w:bottom w:w="90" w:type="dxa"/>
              <w:end w:w="90" w:type="dxa"/>
            </w:tcMar>
            <w:vAlign w:val="center"/>
            <w:shd w:fill="F4F7FA"/>
          </w:tcPr>
          <w:p>
            <w:pPr>
              <w:spacing w:after="20" w:line="240" w:lineRule="auto"/>
            </w:pPr>
            <w:r>
              <w:rPr>
                <w:sz w:val="14"/>
              </w:rPr>
              <w:t>Controlled data; panel scoring; observer.</w:t>
            </w:r>
          </w:p>
        </w:tc>
      </w:tr>
      <w:tr>
        <w:trPr>
          <w:cantSplit/>
        </w:trPr>
        <w:tc>
          <w:tcPr>
            <w:tcW w:type="dxa" w:w="1656"/>
            <w:tcMar>
              <w:top w:w="90" w:type="dxa"/>
              <w:start w:w="90" w:type="dxa"/>
              <w:bottom w:w="90" w:type="dxa"/>
              <w:end w:w="90" w:type="dxa"/>
            </w:tcMar>
            <w:vAlign w:val="center"/>
          </w:tcPr>
          <w:p>
            <w:pPr>
              <w:spacing w:after="20" w:line="240" w:lineRule="auto"/>
            </w:pPr>
            <w:r>
              <w:rPr>
                <w:sz w:val="14"/>
              </w:rPr>
              <w:t>Quantities and certification</w:t>
            </w:r>
          </w:p>
        </w:tc>
        <w:tc>
          <w:tcPr>
            <w:tcW w:type="dxa" w:w="3672"/>
            <w:tcMar>
              <w:top w:w="90" w:type="dxa"/>
              <w:start w:w="90" w:type="dxa"/>
              <w:bottom w:w="90" w:type="dxa"/>
              <w:end w:w="90" w:type="dxa"/>
            </w:tcMar>
            <w:vAlign w:val="center"/>
          </w:tcPr>
          <w:p>
            <w:pPr>
              <w:spacing w:after="20" w:line="240" w:lineRule="auto"/>
            </w:pPr>
            <w:r>
              <w:rPr>
                <w:sz w:val="14"/>
              </w:rPr>
              <w:t>Incomplete work may be certified as complete for payment.</w:t>
            </w:r>
          </w:p>
        </w:tc>
        <w:tc>
          <w:tcPr>
            <w:tcW w:type="dxa" w:w="2232"/>
            <w:tcMar>
              <w:top w:w="90" w:type="dxa"/>
              <w:start w:w="90" w:type="dxa"/>
              <w:bottom w:w="90" w:type="dxa"/>
              <w:end w:w="90" w:type="dxa"/>
            </w:tcMar>
            <w:vAlign w:val="center"/>
          </w:tcPr>
          <w:p>
            <w:pPr>
              <w:spacing w:after="20" w:line="240" w:lineRule="auto"/>
            </w:pPr>
            <w:r>
              <w:rPr>
                <w:sz w:val="14"/>
              </w:rPr>
              <w:t>Same person supervises and certifies.</w:t>
            </w:r>
          </w:p>
        </w:tc>
        <w:tc>
          <w:tcPr>
            <w:tcW w:type="dxa" w:w="2376"/>
            <w:tcMar>
              <w:top w:w="90" w:type="dxa"/>
              <w:start w:w="90" w:type="dxa"/>
              <w:bottom w:w="90" w:type="dxa"/>
              <w:end w:w="90" w:type="dxa"/>
            </w:tcMar>
            <w:vAlign w:val="center"/>
          </w:tcPr>
          <w:p>
            <w:pPr>
              <w:spacing w:after="20" w:line="240" w:lineRule="auto"/>
            </w:pPr>
            <w:r>
              <w:rPr>
                <w:sz w:val="14"/>
              </w:rPr>
              <w:t>Independent measurement; geotagged evidence.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Variation orders</w:t>
            </w:r>
          </w:p>
        </w:tc>
        <w:tc>
          <w:tcPr>
            <w:tcW w:type="dxa" w:w="3672"/>
            <w:tcMar>
              <w:top w:w="90" w:type="dxa"/>
              <w:start w:w="90" w:type="dxa"/>
              <w:bottom w:w="90" w:type="dxa"/>
              <w:end w:w="90" w:type="dxa"/>
            </w:tcMar>
            <w:vAlign w:val="center"/>
            <w:shd w:fill="F4F7FA"/>
          </w:tcPr>
          <w:p>
            <w:pPr>
              <w:spacing w:after="20" w:line="240" w:lineRule="auto"/>
            </w:pPr>
            <w:r>
              <w:rPr>
                <w:sz w:val="14"/>
              </w:rPr>
              <w:t>Costs may be inflated through repeated changes and collusion.</w:t>
            </w:r>
          </w:p>
        </w:tc>
        <w:tc>
          <w:tcPr>
            <w:tcW w:type="dxa" w:w="2232"/>
            <w:tcMar>
              <w:top w:w="90" w:type="dxa"/>
              <w:start w:w="90" w:type="dxa"/>
              <w:bottom w:w="90" w:type="dxa"/>
              <w:end w:w="90" w:type="dxa"/>
            </w:tcMar>
            <w:vAlign w:val="center"/>
            <w:shd w:fill="F4F7FA"/>
          </w:tcPr>
          <w:p>
            <w:pPr>
              <w:spacing w:after="20" w:line="240" w:lineRule="auto"/>
            </w:pPr>
            <w:r>
              <w:rPr>
                <w:sz w:val="14"/>
              </w:rPr>
              <w:t>Poor scope definition; weak caps.</w:t>
            </w:r>
          </w:p>
        </w:tc>
        <w:tc>
          <w:tcPr>
            <w:tcW w:type="dxa" w:w="2376"/>
            <w:tcMar>
              <w:top w:w="90" w:type="dxa"/>
              <w:start w:w="90" w:type="dxa"/>
              <w:bottom w:w="90" w:type="dxa"/>
              <w:end w:w="90" w:type="dxa"/>
            </w:tcMar>
            <w:vAlign w:val="center"/>
            <w:shd w:fill="F4F7FA"/>
          </w:tcPr>
          <w:p>
            <w:pPr>
              <w:spacing w:after="20" w:line="240" w:lineRule="auto"/>
            </w:pPr>
            <w:r>
              <w:rPr>
                <w:sz w:val="14"/>
              </w:rPr>
              <w:t>Change board; cumulative tracking; benchmarks.</w:t>
            </w:r>
          </w:p>
        </w:tc>
      </w:tr>
      <w:tr>
        <w:trPr>
          <w:cantSplit/>
        </w:trPr>
        <w:tc>
          <w:tcPr>
            <w:tcW w:type="dxa" w:w="1656"/>
            <w:tcMar>
              <w:top w:w="90" w:type="dxa"/>
              <w:start w:w="90" w:type="dxa"/>
              <w:bottom w:w="90" w:type="dxa"/>
              <w:end w:w="90" w:type="dxa"/>
            </w:tcMar>
            <w:vAlign w:val="center"/>
          </w:tcPr>
          <w:p>
            <w:pPr>
              <w:spacing w:after="20" w:line="240" w:lineRule="auto"/>
            </w:pPr>
            <w:r>
              <w:rPr>
                <w:sz w:val="14"/>
              </w:rPr>
              <w:t>Subcontractors</w:t>
            </w:r>
          </w:p>
        </w:tc>
        <w:tc>
          <w:tcPr>
            <w:tcW w:type="dxa" w:w="3672"/>
            <w:tcMar>
              <w:top w:w="90" w:type="dxa"/>
              <w:start w:w="90" w:type="dxa"/>
              <w:bottom w:w="90" w:type="dxa"/>
              <w:end w:w="90" w:type="dxa"/>
            </w:tcMar>
            <w:vAlign w:val="center"/>
          </w:tcPr>
          <w:p>
            <w:pPr>
              <w:spacing w:after="20" w:line="240" w:lineRule="auto"/>
            </w:pPr>
            <w:r>
              <w:rPr>
                <w:sz w:val="14"/>
              </w:rPr>
              <w:t>Undisclosed or politically connected subcontractors may be introduced.</w:t>
            </w:r>
          </w:p>
        </w:tc>
        <w:tc>
          <w:tcPr>
            <w:tcW w:type="dxa" w:w="2232"/>
            <w:tcMar>
              <w:top w:w="90" w:type="dxa"/>
              <w:start w:w="90" w:type="dxa"/>
              <w:bottom w:w="90" w:type="dxa"/>
              <w:end w:w="90" w:type="dxa"/>
            </w:tcMar>
            <w:vAlign w:val="center"/>
          </w:tcPr>
          <w:p>
            <w:pPr>
              <w:spacing w:after="20" w:line="240" w:lineRule="auto"/>
            </w:pPr>
            <w:r>
              <w:rPr>
                <w:sz w:val="14"/>
              </w:rPr>
              <w:t>No approval or ownership checks.</w:t>
            </w:r>
          </w:p>
        </w:tc>
        <w:tc>
          <w:tcPr>
            <w:tcW w:type="dxa" w:w="2376"/>
            <w:tcMar>
              <w:top w:w="90" w:type="dxa"/>
              <w:start w:w="90" w:type="dxa"/>
              <w:bottom w:w="90" w:type="dxa"/>
              <w:end w:w="90" w:type="dxa"/>
            </w:tcMar>
            <w:vAlign w:val="center"/>
          </w:tcPr>
          <w:p>
            <w:pPr>
              <w:spacing w:after="20" w:line="240" w:lineRule="auto"/>
            </w:pPr>
            <w:r>
              <w:rPr>
                <w:sz w:val="14"/>
              </w:rPr>
              <w:t>Prior approval; flow-down due diligence.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Materials</w:t>
            </w:r>
          </w:p>
        </w:tc>
        <w:tc>
          <w:tcPr>
            <w:tcW w:type="dxa" w:w="3672"/>
            <w:tcMar>
              <w:top w:w="90" w:type="dxa"/>
              <w:start w:w="90" w:type="dxa"/>
              <w:bottom w:w="90" w:type="dxa"/>
              <w:end w:w="90" w:type="dxa"/>
            </w:tcMar>
            <w:vAlign w:val="center"/>
            <w:shd w:fill="F4F7FA"/>
          </w:tcPr>
          <w:p>
            <w:pPr>
              <w:spacing w:after="20" w:line="240" w:lineRule="auto"/>
            </w:pPr>
            <w:r>
              <w:rPr>
                <w:sz w:val="14"/>
              </w:rPr>
              <w:t>Inferior materials may be substituted while records show compliant quality.</w:t>
            </w:r>
          </w:p>
        </w:tc>
        <w:tc>
          <w:tcPr>
            <w:tcW w:type="dxa" w:w="2232"/>
            <w:tcMar>
              <w:top w:w="90" w:type="dxa"/>
              <w:start w:w="90" w:type="dxa"/>
              <w:bottom w:w="90" w:type="dxa"/>
              <w:end w:w="90" w:type="dxa"/>
            </w:tcMar>
            <w:vAlign w:val="center"/>
            <w:shd w:fill="F4F7FA"/>
          </w:tcPr>
          <w:p>
            <w:pPr>
              <w:spacing w:after="20" w:line="240" w:lineRule="auto"/>
            </w:pPr>
            <w:r>
              <w:rPr>
                <w:sz w:val="14"/>
              </w:rPr>
              <w:t>Weak testing; collusion.</w:t>
            </w:r>
          </w:p>
        </w:tc>
        <w:tc>
          <w:tcPr>
            <w:tcW w:type="dxa" w:w="2376"/>
            <w:tcMar>
              <w:top w:w="90" w:type="dxa"/>
              <w:start w:w="90" w:type="dxa"/>
              <w:bottom w:w="90" w:type="dxa"/>
              <w:end w:w="90" w:type="dxa"/>
            </w:tcMar>
            <w:vAlign w:val="center"/>
            <w:shd w:fill="F4F7FA"/>
          </w:tcPr>
          <w:p>
            <w:pPr>
              <w:spacing w:after="20" w:line="240" w:lineRule="auto"/>
            </w:pPr>
            <w:r>
              <w:rPr>
                <w:sz w:val="14"/>
              </w:rPr>
              <w:t>Independent laboratory tests; chain of custody.</w:t>
            </w:r>
          </w:p>
        </w:tc>
      </w:tr>
    </w:tbl>
    <w:p>
      <w:pPr>
        <w:spacing w:after="20"/>
      </w:pPr>
    </w:p>
    <w:p>
      <w:pPr>
        <w:pStyle w:val="Heading2"/>
      </w:pPr>
      <w:r>
        <w:t>Information Technology and Data</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Privileged access</w:t>
            </w:r>
          </w:p>
        </w:tc>
        <w:tc>
          <w:tcPr>
            <w:tcW w:type="dxa" w:w="3672"/>
            <w:tcMar>
              <w:top w:w="90" w:type="dxa"/>
              <w:start w:w="90" w:type="dxa"/>
              <w:bottom w:w="90" w:type="dxa"/>
              <w:end w:w="90" w:type="dxa"/>
            </w:tcMar>
            <w:vAlign w:val="center"/>
          </w:tcPr>
          <w:p>
            <w:pPr>
              <w:spacing w:after="20" w:line="240" w:lineRule="auto"/>
            </w:pPr>
            <w:r>
              <w:rPr>
                <w:sz w:val="14"/>
              </w:rPr>
              <w:t>An administrator may change records or suppress audit trails for another corrupt scheme.</w:t>
            </w:r>
          </w:p>
        </w:tc>
        <w:tc>
          <w:tcPr>
            <w:tcW w:type="dxa" w:w="2232"/>
            <w:tcMar>
              <w:top w:w="90" w:type="dxa"/>
              <w:start w:w="90" w:type="dxa"/>
              <w:bottom w:w="90" w:type="dxa"/>
              <w:end w:w="90" w:type="dxa"/>
            </w:tcMar>
            <w:vAlign w:val="center"/>
          </w:tcPr>
          <w:p>
            <w:pPr>
              <w:spacing w:after="20" w:line="240" w:lineRule="auto"/>
            </w:pPr>
            <w:r>
              <w:rPr>
                <w:sz w:val="14"/>
              </w:rPr>
              <w:t>Excess access; poor monitoring.</w:t>
            </w:r>
          </w:p>
        </w:tc>
        <w:tc>
          <w:tcPr>
            <w:tcW w:type="dxa" w:w="2376"/>
            <w:tcMar>
              <w:top w:w="90" w:type="dxa"/>
              <w:start w:w="90" w:type="dxa"/>
              <w:bottom w:w="90" w:type="dxa"/>
              <w:end w:w="90" w:type="dxa"/>
            </w:tcMar>
            <w:vAlign w:val="center"/>
          </w:tcPr>
          <w:p>
            <w:pPr>
              <w:spacing w:after="20" w:line="240" w:lineRule="auto"/>
            </w:pPr>
            <w:r>
              <w:rPr>
                <w:sz w:val="14"/>
              </w:rPr>
              <w:t>Privileged-access management; immutable logs.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Vendor selection</w:t>
            </w:r>
          </w:p>
        </w:tc>
        <w:tc>
          <w:tcPr>
            <w:tcW w:type="dxa" w:w="3672"/>
            <w:tcMar>
              <w:top w:w="90" w:type="dxa"/>
              <w:start w:w="90" w:type="dxa"/>
              <w:bottom w:w="90" w:type="dxa"/>
              <w:end w:w="90" w:type="dxa"/>
            </w:tcMar>
            <w:vAlign w:val="center"/>
            <w:shd w:fill="F4F7FA"/>
          </w:tcPr>
          <w:p>
            <w:pPr>
              <w:spacing w:after="20" w:line="240" w:lineRule="auto"/>
            </w:pPr>
            <w:r>
              <w:rPr>
                <w:sz w:val="14"/>
              </w:rPr>
              <w:t>A technology specification may be tailored to a connected vendor.</w:t>
            </w:r>
          </w:p>
        </w:tc>
        <w:tc>
          <w:tcPr>
            <w:tcW w:type="dxa" w:w="2232"/>
            <w:tcMar>
              <w:top w:w="90" w:type="dxa"/>
              <w:start w:w="90" w:type="dxa"/>
              <w:bottom w:w="90" w:type="dxa"/>
              <w:end w:w="90" w:type="dxa"/>
            </w:tcMar>
            <w:vAlign w:val="center"/>
            <w:shd w:fill="F4F7FA"/>
          </w:tcPr>
          <w:p>
            <w:pPr>
              <w:spacing w:after="20" w:line="240" w:lineRule="auto"/>
            </w:pPr>
            <w:r>
              <w:rPr>
                <w:sz w:val="14"/>
              </w:rPr>
              <w:t>Proprietary wording; consultant conflict.</w:t>
            </w:r>
          </w:p>
        </w:tc>
        <w:tc>
          <w:tcPr>
            <w:tcW w:type="dxa" w:w="2376"/>
            <w:tcMar>
              <w:top w:w="90" w:type="dxa"/>
              <w:start w:w="90" w:type="dxa"/>
              <w:bottom w:w="90" w:type="dxa"/>
              <w:end w:w="90" w:type="dxa"/>
            </w:tcMar>
            <w:vAlign w:val="center"/>
            <w:shd w:fill="F4F7FA"/>
          </w:tcPr>
          <w:p>
            <w:pPr>
              <w:spacing w:after="20" w:line="240" w:lineRule="auto"/>
            </w:pPr>
            <w:r>
              <w:rPr>
                <w:sz w:val="14"/>
              </w:rPr>
              <w:t>Architecture review; competition; conflict checks.</w:t>
            </w:r>
          </w:p>
        </w:tc>
      </w:tr>
      <w:tr>
        <w:trPr>
          <w:cantSplit/>
        </w:trPr>
        <w:tc>
          <w:tcPr>
            <w:tcW w:type="dxa" w:w="1656"/>
            <w:tcMar>
              <w:top w:w="90" w:type="dxa"/>
              <w:start w:w="90" w:type="dxa"/>
              <w:bottom w:w="90" w:type="dxa"/>
              <w:end w:w="90" w:type="dxa"/>
            </w:tcMar>
            <w:vAlign w:val="center"/>
          </w:tcPr>
          <w:p>
            <w:pPr>
              <w:spacing w:after="20" w:line="240" w:lineRule="auto"/>
            </w:pPr>
            <w:r>
              <w:rPr>
                <w:sz w:val="14"/>
              </w:rPr>
              <w:t>Licensing</w:t>
            </w:r>
          </w:p>
        </w:tc>
        <w:tc>
          <w:tcPr>
            <w:tcW w:type="dxa" w:w="3672"/>
            <w:tcMar>
              <w:top w:w="90" w:type="dxa"/>
              <w:start w:w="90" w:type="dxa"/>
              <w:bottom w:w="90" w:type="dxa"/>
              <w:end w:w="90" w:type="dxa"/>
            </w:tcMar>
            <w:vAlign w:val="center"/>
          </w:tcPr>
          <w:p>
            <w:pPr>
              <w:spacing w:after="20" w:line="240" w:lineRule="auto"/>
            </w:pPr>
            <w:r>
              <w:rPr>
                <w:sz w:val="14"/>
              </w:rPr>
              <w:t>Licences may be overstated or diverted while invoices are inflated.</w:t>
            </w:r>
          </w:p>
        </w:tc>
        <w:tc>
          <w:tcPr>
            <w:tcW w:type="dxa" w:w="2232"/>
            <w:tcMar>
              <w:top w:w="90" w:type="dxa"/>
              <w:start w:w="90" w:type="dxa"/>
              <w:bottom w:w="90" w:type="dxa"/>
              <w:end w:w="90" w:type="dxa"/>
            </w:tcMar>
            <w:vAlign w:val="center"/>
          </w:tcPr>
          <w:p>
            <w:pPr>
              <w:spacing w:after="20" w:line="240" w:lineRule="auto"/>
            </w:pPr>
            <w:r>
              <w:rPr>
                <w:sz w:val="14"/>
              </w:rPr>
              <w:t>Poor asset inventory.</w:t>
            </w:r>
          </w:p>
        </w:tc>
        <w:tc>
          <w:tcPr>
            <w:tcW w:type="dxa" w:w="2376"/>
            <w:tcMar>
              <w:top w:w="90" w:type="dxa"/>
              <w:start w:w="90" w:type="dxa"/>
              <w:bottom w:w="90" w:type="dxa"/>
              <w:end w:w="90" w:type="dxa"/>
            </w:tcMar>
            <w:vAlign w:val="center"/>
          </w:tcPr>
          <w:p>
            <w:pPr>
              <w:spacing w:after="20" w:line="240" w:lineRule="auto"/>
            </w:pPr>
            <w:r>
              <w:rPr>
                <w:sz w:val="14"/>
              </w:rPr>
              <w:t>Licence reconciliation; usage analytics.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Change management</w:t>
            </w:r>
          </w:p>
        </w:tc>
        <w:tc>
          <w:tcPr>
            <w:tcW w:type="dxa" w:w="3672"/>
            <w:tcMar>
              <w:top w:w="90" w:type="dxa"/>
              <w:start w:w="90" w:type="dxa"/>
              <w:bottom w:w="90" w:type="dxa"/>
              <w:end w:w="90" w:type="dxa"/>
            </w:tcMar>
            <w:vAlign w:val="center"/>
            <w:shd w:fill="F4F7FA"/>
          </w:tcPr>
          <w:p>
            <w:pPr>
              <w:spacing w:after="20" w:line="240" w:lineRule="auto"/>
            </w:pPr>
            <w:r>
              <w:rPr>
                <w:sz w:val="14"/>
              </w:rPr>
              <w:t>Unauthorised changes may bypass financial or approval controls.</w:t>
            </w:r>
          </w:p>
        </w:tc>
        <w:tc>
          <w:tcPr>
            <w:tcW w:type="dxa" w:w="2232"/>
            <w:tcMar>
              <w:top w:w="90" w:type="dxa"/>
              <w:start w:w="90" w:type="dxa"/>
              <w:bottom w:w="90" w:type="dxa"/>
              <w:end w:w="90" w:type="dxa"/>
            </w:tcMar>
            <w:vAlign w:val="center"/>
            <w:shd w:fill="F4F7FA"/>
          </w:tcPr>
          <w:p>
            <w:pPr>
              <w:spacing w:after="20" w:line="240" w:lineRule="auto"/>
            </w:pPr>
            <w:r>
              <w:rPr>
                <w:sz w:val="14"/>
              </w:rPr>
              <w:t>Emergency access; shared credentials.</w:t>
            </w:r>
          </w:p>
        </w:tc>
        <w:tc>
          <w:tcPr>
            <w:tcW w:type="dxa" w:w="2376"/>
            <w:tcMar>
              <w:top w:w="90" w:type="dxa"/>
              <w:start w:w="90" w:type="dxa"/>
              <w:bottom w:w="90" w:type="dxa"/>
              <w:end w:w="90" w:type="dxa"/>
            </w:tcMar>
            <w:vAlign w:val="center"/>
            <w:shd w:fill="F4F7FA"/>
          </w:tcPr>
          <w:p>
            <w:pPr>
              <w:spacing w:after="20" w:line="240" w:lineRule="auto"/>
            </w:pPr>
            <w:r>
              <w:rPr>
                <w:sz w:val="14"/>
              </w:rPr>
              <w:t>Segregated deployment; retrospective review.</w:t>
            </w:r>
          </w:p>
        </w:tc>
      </w:tr>
      <w:tr>
        <w:trPr>
          <w:cantSplit/>
        </w:trPr>
        <w:tc>
          <w:tcPr>
            <w:tcW w:type="dxa" w:w="1656"/>
            <w:tcMar>
              <w:top w:w="90" w:type="dxa"/>
              <w:start w:w="90" w:type="dxa"/>
              <w:bottom w:w="90" w:type="dxa"/>
              <w:end w:w="90" w:type="dxa"/>
            </w:tcMar>
            <w:vAlign w:val="center"/>
          </w:tcPr>
          <w:p>
            <w:pPr>
              <w:spacing w:after="20" w:line="240" w:lineRule="auto"/>
            </w:pPr>
            <w:r>
              <w:rPr>
                <w:sz w:val="14"/>
              </w:rPr>
              <w:t>Data extraction</w:t>
            </w:r>
          </w:p>
        </w:tc>
        <w:tc>
          <w:tcPr>
            <w:tcW w:type="dxa" w:w="3672"/>
            <w:tcMar>
              <w:top w:w="90" w:type="dxa"/>
              <w:start w:w="90" w:type="dxa"/>
              <w:bottom w:w="90" w:type="dxa"/>
              <w:end w:w="90" w:type="dxa"/>
            </w:tcMar>
            <w:vAlign w:val="center"/>
          </w:tcPr>
          <w:p>
            <w:pPr>
              <w:spacing w:after="20" w:line="240" w:lineRule="auto"/>
            </w:pPr>
            <w:r>
              <w:rPr>
                <w:sz w:val="14"/>
              </w:rPr>
              <w:t>Confidential tender, customer or employee data may be sold or used for influence.</w:t>
            </w:r>
          </w:p>
        </w:tc>
        <w:tc>
          <w:tcPr>
            <w:tcW w:type="dxa" w:w="2232"/>
            <w:tcMar>
              <w:top w:w="90" w:type="dxa"/>
              <w:start w:w="90" w:type="dxa"/>
              <w:bottom w:w="90" w:type="dxa"/>
              <w:end w:w="90" w:type="dxa"/>
            </w:tcMar>
            <w:vAlign w:val="center"/>
          </w:tcPr>
          <w:p>
            <w:pPr>
              <w:spacing w:after="20" w:line="240" w:lineRule="auto"/>
            </w:pPr>
            <w:r>
              <w:rPr>
                <w:sz w:val="14"/>
              </w:rPr>
              <w:t>Weak data-loss controls.</w:t>
            </w:r>
          </w:p>
        </w:tc>
        <w:tc>
          <w:tcPr>
            <w:tcW w:type="dxa" w:w="2376"/>
            <w:tcMar>
              <w:top w:w="90" w:type="dxa"/>
              <w:start w:w="90" w:type="dxa"/>
              <w:bottom w:w="90" w:type="dxa"/>
              <w:end w:w="90" w:type="dxa"/>
            </w:tcMar>
            <w:vAlign w:val="center"/>
          </w:tcPr>
          <w:p>
            <w:pPr>
              <w:spacing w:after="20" w:line="240" w:lineRule="auto"/>
            </w:pPr>
            <w:r>
              <w:rPr>
                <w:sz w:val="14"/>
              </w:rPr>
              <w:t>Access monitoring; export approval; incident response.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Cyber incident procurement</w:t>
            </w:r>
          </w:p>
        </w:tc>
        <w:tc>
          <w:tcPr>
            <w:tcW w:type="dxa" w:w="3672"/>
            <w:tcMar>
              <w:top w:w="90" w:type="dxa"/>
              <w:start w:w="90" w:type="dxa"/>
              <w:bottom w:w="90" w:type="dxa"/>
              <w:end w:w="90" w:type="dxa"/>
            </w:tcMar>
            <w:vAlign w:val="center"/>
            <w:shd w:fill="F4F7FA"/>
          </w:tcPr>
          <w:p>
            <w:pPr>
              <w:spacing w:after="20" w:line="240" w:lineRule="auto"/>
            </w:pPr>
            <w:r>
              <w:rPr>
                <w:sz w:val="14"/>
              </w:rPr>
              <w:t>Emergency purchases may be exploited for inflated or connected awards.</w:t>
            </w:r>
          </w:p>
        </w:tc>
        <w:tc>
          <w:tcPr>
            <w:tcW w:type="dxa" w:w="2232"/>
            <w:tcMar>
              <w:top w:w="90" w:type="dxa"/>
              <w:start w:w="90" w:type="dxa"/>
              <w:bottom w:w="90" w:type="dxa"/>
              <w:end w:w="90" w:type="dxa"/>
            </w:tcMar>
            <w:vAlign w:val="center"/>
            <w:shd w:fill="F4F7FA"/>
          </w:tcPr>
          <w:p>
            <w:pPr>
              <w:spacing w:after="20" w:line="240" w:lineRule="auto"/>
            </w:pPr>
            <w:r>
              <w:rPr>
                <w:sz w:val="14"/>
              </w:rPr>
              <w:t>Urgency; limited competition.</w:t>
            </w:r>
          </w:p>
        </w:tc>
        <w:tc>
          <w:tcPr>
            <w:tcW w:type="dxa" w:w="2376"/>
            <w:tcMar>
              <w:top w:w="90" w:type="dxa"/>
              <w:start w:w="90" w:type="dxa"/>
              <w:bottom w:w="90" w:type="dxa"/>
              <w:end w:w="90" w:type="dxa"/>
            </w:tcMar>
            <w:vAlign w:val="center"/>
            <w:shd w:fill="F4F7FA"/>
          </w:tcPr>
          <w:p>
            <w:pPr>
              <w:spacing w:after="20" w:line="240" w:lineRule="auto"/>
            </w:pPr>
            <w:r>
              <w:rPr>
                <w:sz w:val="14"/>
              </w:rPr>
              <w:t>Pre-approved suppliers; post-event independent review.</w:t>
            </w:r>
          </w:p>
        </w:tc>
      </w:tr>
    </w:tbl>
    <w:p>
      <w:pPr>
        <w:spacing w:after="20"/>
      </w:pPr>
    </w:p>
    <w:p>
      <w:pPr>
        <w:pStyle w:val="Heading2"/>
      </w:pPr>
      <w:r>
        <w:t>Legal Compliance and Regulatory Affairs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Licences and permits</w:t>
            </w:r>
          </w:p>
        </w:tc>
        <w:tc>
          <w:tcPr>
            <w:tcW w:type="dxa" w:w="3672"/>
            <w:tcMar>
              <w:top w:w="90" w:type="dxa"/>
              <w:start w:w="90" w:type="dxa"/>
              <w:bottom w:w="90" w:type="dxa"/>
              <w:end w:w="90" w:type="dxa"/>
            </w:tcMar>
            <w:vAlign w:val="center"/>
          </w:tcPr>
          <w:p>
            <w:pPr>
              <w:spacing w:after="20" w:line="240" w:lineRule="auto"/>
            </w:pPr>
            <w:r>
              <w:rPr>
                <w:sz w:val="14"/>
              </w:rPr>
              <w:t>Unofficial payments may be offered through an agent to obtain approval.</w:t>
            </w:r>
          </w:p>
        </w:tc>
        <w:tc>
          <w:tcPr>
            <w:tcW w:type="dxa" w:w="2232"/>
            <w:tcMar>
              <w:top w:w="90" w:type="dxa"/>
              <w:start w:w="90" w:type="dxa"/>
              <w:bottom w:w="90" w:type="dxa"/>
              <w:end w:w="90" w:type="dxa"/>
            </w:tcMar>
            <w:vAlign w:val="center"/>
          </w:tcPr>
          <w:p>
            <w:pPr>
              <w:spacing w:after="20" w:line="240" w:lineRule="auto"/>
            </w:pPr>
            <w:r>
              <w:rPr>
                <w:sz w:val="14"/>
              </w:rPr>
              <w:t>Opaque intermediary; deadline pressure.</w:t>
            </w:r>
          </w:p>
        </w:tc>
        <w:tc>
          <w:tcPr>
            <w:tcW w:type="dxa" w:w="2376"/>
            <w:tcMar>
              <w:top w:w="90" w:type="dxa"/>
              <w:start w:w="90" w:type="dxa"/>
              <w:bottom w:w="90" w:type="dxa"/>
              <w:end w:w="90" w:type="dxa"/>
            </w:tcMar>
            <w:vAlign w:val="center"/>
          </w:tcPr>
          <w:p>
            <w:pPr>
              <w:spacing w:after="20" w:line="240" w:lineRule="auto"/>
            </w:pPr>
            <w:r>
              <w:rPr>
                <w:sz w:val="14"/>
              </w:rPr>
              <w:t>Official-fee verification; enhanced due diligence.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Regulatory inspection</w:t>
            </w:r>
          </w:p>
        </w:tc>
        <w:tc>
          <w:tcPr>
            <w:tcW w:type="dxa" w:w="3672"/>
            <w:tcMar>
              <w:top w:w="90" w:type="dxa"/>
              <w:start w:w="90" w:type="dxa"/>
              <w:bottom w:w="90" w:type="dxa"/>
              <w:end w:w="90" w:type="dxa"/>
            </w:tcMar>
            <w:vAlign w:val="center"/>
            <w:shd w:fill="F4F7FA"/>
          </w:tcPr>
          <w:p>
            <w:pPr>
              <w:spacing w:after="20" w:line="240" w:lineRule="auto"/>
            </w:pPr>
            <w:r>
              <w:rPr>
                <w:sz w:val="14"/>
              </w:rPr>
              <w:t>Gifts or benefits may be provided to avoid a finding or penalty.</w:t>
            </w:r>
          </w:p>
        </w:tc>
        <w:tc>
          <w:tcPr>
            <w:tcW w:type="dxa" w:w="2232"/>
            <w:tcMar>
              <w:top w:w="90" w:type="dxa"/>
              <w:start w:w="90" w:type="dxa"/>
              <w:bottom w:w="90" w:type="dxa"/>
              <w:end w:w="90" w:type="dxa"/>
            </w:tcMar>
            <w:vAlign w:val="center"/>
            <w:shd w:fill="F4F7FA"/>
          </w:tcPr>
          <w:p>
            <w:pPr>
              <w:spacing w:after="20" w:line="240" w:lineRule="auto"/>
            </w:pPr>
            <w:r>
              <w:rPr>
                <w:sz w:val="14"/>
              </w:rPr>
              <w:t>Unsupervised contact; cash expense.</w:t>
            </w:r>
          </w:p>
        </w:tc>
        <w:tc>
          <w:tcPr>
            <w:tcW w:type="dxa" w:w="2376"/>
            <w:tcMar>
              <w:top w:w="90" w:type="dxa"/>
              <w:start w:w="90" w:type="dxa"/>
              <w:bottom w:w="90" w:type="dxa"/>
              <w:end w:w="90" w:type="dxa"/>
            </w:tcMar>
            <w:vAlign w:val="center"/>
            <w:shd w:fill="F4F7FA"/>
          </w:tcPr>
          <w:p>
            <w:pPr>
              <w:spacing w:after="20" w:line="240" w:lineRule="auto"/>
            </w:pPr>
            <w:r>
              <w:rPr>
                <w:sz w:val="14"/>
              </w:rPr>
              <w:t>Two-person meetings; communication log; no-cash rule.</w:t>
            </w:r>
          </w:p>
        </w:tc>
      </w:tr>
      <w:tr>
        <w:trPr>
          <w:cantSplit/>
        </w:trPr>
        <w:tc>
          <w:tcPr>
            <w:tcW w:type="dxa" w:w="1656"/>
            <w:tcMar>
              <w:top w:w="90" w:type="dxa"/>
              <w:start w:w="90" w:type="dxa"/>
              <w:bottom w:w="90" w:type="dxa"/>
              <w:end w:w="90" w:type="dxa"/>
            </w:tcMar>
            <w:vAlign w:val="center"/>
          </w:tcPr>
          <w:p>
            <w:pPr>
              <w:spacing w:after="20" w:line="240" w:lineRule="auto"/>
            </w:pPr>
            <w:r>
              <w:rPr>
                <w:sz w:val="14"/>
              </w:rPr>
              <w:t>Investigation handling</w:t>
            </w:r>
          </w:p>
        </w:tc>
        <w:tc>
          <w:tcPr>
            <w:tcW w:type="dxa" w:w="3672"/>
            <w:tcMar>
              <w:top w:w="90" w:type="dxa"/>
              <w:start w:w="90" w:type="dxa"/>
              <w:bottom w:w="90" w:type="dxa"/>
              <w:end w:w="90" w:type="dxa"/>
            </w:tcMar>
            <w:vAlign w:val="center"/>
          </w:tcPr>
          <w:p>
            <w:pPr>
              <w:spacing w:after="20" w:line="240" w:lineRule="auto"/>
            </w:pPr>
            <w:r>
              <w:rPr>
                <w:sz w:val="14"/>
              </w:rPr>
              <w:t>A case may be narrowed, delayed or closed to protect a senior person.</w:t>
            </w:r>
          </w:p>
        </w:tc>
        <w:tc>
          <w:tcPr>
            <w:tcW w:type="dxa" w:w="2232"/>
            <w:tcMar>
              <w:top w:w="90" w:type="dxa"/>
              <w:start w:w="90" w:type="dxa"/>
              <w:bottom w:w="90" w:type="dxa"/>
              <w:end w:w="90" w:type="dxa"/>
            </w:tcMar>
            <w:vAlign w:val="center"/>
          </w:tcPr>
          <w:p>
            <w:pPr>
              <w:spacing w:after="20" w:line="240" w:lineRule="auto"/>
            </w:pPr>
            <w:r>
              <w:rPr>
                <w:sz w:val="14"/>
              </w:rPr>
              <w:t>Conflict; management pressure.</w:t>
            </w:r>
          </w:p>
        </w:tc>
        <w:tc>
          <w:tcPr>
            <w:tcW w:type="dxa" w:w="2376"/>
            <w:tcMar>
              <w:top w:w="90" w:type="dxa"/>
              <w:start w:w="90" w:type="dxa"/>
              <w:bottom w:w="90" w:type="dxa"/>
              <w:end w:w="90" w:type="dxa"/>
            </w:tcMar>
            <w:vAlign w:val="center"/>
          </w:tcPr>
          <w:p>
            <w:pPr>
              <w:spacing w:after="20" w:line="240" w:lineRule="auto"/>
            </w:pPr>
            <w:r>
              <w:rPr>
                <w:sz w:val="14"/>
              </w:rPr>
              <w:t>Independent authority; board escalation.</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Legal adviser selection</w:t>
            </w:r>
          </w:p>
        </w:tc>
        <w:tc>
          <w:tcPr>
            <w:tcW w:type="dxa" w:w="3672"/>
            <w:tcMar>
              <w:top w:w="90" w:type="dxa"/>
              <w:start w:w="90" w:type="dxa"/>
              <w:bottom w:w="90" w:type="dxa"/>
              <w:end w:w="90" w:type="dxa"/>
            </w:tcMar>
            <w:vAlign w:val="center"/>
            <w:shd w:fill="F4F7FA"/>
          </w:tcPr>
          <w:p>
            <w:pPr>
              <w:spacing w:after="20" w:line="240" w:lineRule="auto"/>
            </w:pPr>
            <w:r>
              <w:rPr>
                <w:sz w:val="14"/>
              </w:rPr>
              <w:t>A connected firm may receive work at excessive fees.</w:t>
            </w:r>
          </w:p>
        </w:tc>
        <w:tc>
          <w:tcPr>
            <w:tcW w:type="dxa" w:w="2232"/>
            <w:tcMar>
              <w:top w:w="90" w:type="dxa"/>
              <w:start w:w="90" w:type="dxa"/>
              <w:bottom w:w="90" w:type="dxa"/>
              <w:end w:w="90" w:type="dxa"/>
            </w:tcMar>
            <w:vAlign w:val="center"/>
            <w:shd w:fill="F4F7FA"/>
          </w:tcPr>
          <w:p>
            <w:pPr>
              <w:spacing w:after="20" w:line="240" w:lineRule="auto"/>
            </w:pPr>
            <w:r>
              <w:rPr>
                <w:sz w:val="14"/>
              </w:rPr>
              <w:t>No panel or benchmark.</w:t>
            </w:r>
          </w:p>
        </w:tc>
        <w:tc>
          <w:tcPr>
            <w:tcW w:type="dxa" w:w="2376"/>
            <w:tcMar>
              <w:top w:w="90" w:type="dxa"/>
              <w:start w:w="90" w:type="dxa"/>
              <w:bottom w:w="90" w:type="dxa"/>
              <w:end w:w="90" w:type="dxa"/>
            </w:tcMar>
            <w:vAlign w:val="center"/>
            <w:shd w:fill="F4F7FA"/>
          </w:tcPr>
          <w:p>
            <w:pPr>
              <w:spacing w:after="20" w:line="240" w:lineRule="auto"/>
            </w:pPr>
            <w:r>
              <w:rPr>
                <w:sz w:val="14"/>
              </w:rPr>
              <w:t>Panel competition; conflict declaration; fee review.</w:t>
            </w:r>
          </w:p>
        </w:tc>
      </w:tr>
      <w:tr>
        <w:trPr>
          <w:cantSplit/>
        </w:trPr>
        <w:tc>
          <w:tcPr>
            <w:tcW w:type="dxa" w:w="1656"/>
            <w:tcMar>
              <w:top w:w="90" w:type="dxa"/>
              <w:start w:w="90" w:type="dxa"/>
              <w:bottom w:w="90" w:type="dxa"/>
              <w:end w:w="90" w:type="dxa"/>
            </w:tcMar>
            <w:vAlign w:val="center"/>
          </w:tcPr>
          <w:p>
            <w:pPr>
              <w:spacing w:after="20" w:line="240" w:lineRule="auto"/>
            </w:pPr>
            <w:r>
              <w:rPr>
                <w:sz w:val="14"/>
              </w:rPr>
              <w:t>Settlement</w:t>
            </w:r>
          </w:p>
        </w:tc>
        <w:tc>
          <w:tcPr>
            <w:tcW w:type="dxa" w:w="3672"/>
            <w:tcMar>
              <w:top w:w="90" w:type="dxa"/>
              <w:start w:w="90" w:type="dxa"/>
              <w:bottom w:w="90" w:type="dxa"/>
              <w:end w:w="90" w:type="dxa"/>
            </w:tcMar>
            <w:vAlign w:val="center"/>
          </w:tcPr>
          <w:p>
            <w:pPr>
              <w:spacing w:after="20" w:line="240" w:lineRule="auto"/>
            </w:pPr>
            <w:r>
              <w:rPr>
                <w:sz w:val="14"/>
              </w:rPr>
              <w:t>Settlement value or recipient may be manipulated for personal benefit.</w:t>
            </w:r>
          </w:p>
        </w:tc>
        <w:tc>
          <w:tcPr>
            <w:tcW w:type="dxa" w:w="2232"/>
            <w:tcMar>
              <w:top w:w="90" w:type="dxa"/>
              <w:start w:w="90" w:type="dxa"/>
              <w:bottom w:w="90" w:type="dxa"/>
              <w:end w:w="90" w:type="dxa"/>
            </w:tcMar>
            <w:vAlign w:val="center"/>
          </w:tcPr>
          <w:p>
            <w:pPr>
              <w:spacing w:after="20" w:line="240" w:lineRule="auto"/>
            </w:pPr>
            <w:r>
              <w:rPr>
                <w:sz w:val="14"/>
              </w:rPr>
              <w:t>Confidentiality; limited challenge.</w:t>
            </w:r>
          </w:p>
        </w:tc>
        <w:tc>
          <w:tcPr>
            <w:tcW w:type="dxa" w:w="2376"/>
            <w:tcMar>
              <w:top w:w="90" w:type="dxa"/>
              <w:start w:w="90" w:type="dxa"/>
              <w:bottom w:w="90" w:type="dxa"/>
              <w:end w:w="90" w:type="dxa"/>
            </w:tcMar>
            <w:vAlign w:val="center"/>
          </w:tcPr>
          <w:p>
            <w:pPr>
              <w:spacing w:after="20" w:line="240" w:lineRule="auto"/>
            </w:pPr>
            <w:r>
              <w:rPr>
                <w:sz w:val="14"/>
              </w:rPr>
              <w:t>Multi-level approval; verified payee; legal basis.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Policy exceptions</w:t>
            </w:r>
          </w:p>
        </w:tc>
        <w:tc>
          <w:tcPr>
            <w:tcW w:type="dxa" w:w="3672"/>
            <w:tcMar>
              <w:top w:w="90" w:type="dxa"/>
              <w:start w:w="90" w:type="dxa"/>
              <w:bottom w:w="90" w:type="dxa"/>
              <w:end w:w="90" w:type="dxa"/>
            </w:tcMar>
            <w:vAlign w:val="center"/>
            <w:shd w:fill="F4F7FA"/>
          </w:tcPr>
          <w:p>
            <w:pPr>
              <w:spacing w:after="20" w:line="240" w:lineRule="auto"/>
            </w:pPr>
            <w:r>
              <w:rPr>
                <w:sz w:val="14"/>
              </w:rPr>
              <w:t>Exceptions may be approved selectively for favoured parties.</w:t>
            </w:r>
          </w:p>
        </w:tc>
        <w:tc>
          <w:tcPr>
            <w:tcW w:type="dxa" w:w="2232"/>
            <w:tcMar>
              <w:top w:w="90" w:type="dxa"/>
              <w:start w:w="90" w:type="dxa"/>
              <w:bottom w:w="90" w:type="dxa"/>
              <w:end w:w="90" w:type="dxa"/>
            </w:tcMar>
            <w:vAlign w:val="center"/>
            <w:shd w:fill="F4F7FA"/>
          </w:tcPr>
          <w:p>
            <w:pPr>
              <w:spacing w:after="20" w:line="240" w:lineRule="auto"/>
            </w:pPr>
            <w:r>
              <w:rPr>
                <w:sz w:val="14"/>
              </w:rPr>
              <w:t>Vague criteria; same approver.</w:t>
            </w:r>
          </w:p>
        </w:tc>
        <w:tc>
          <w:tcPr>
            <w:tcW w:type="dxa" w:w="2376"/>
            <w:tcMar>
              <w:top w:w="90" w:type="dxa"/>
              <w:start w:w="90" w:type="dxa"/>
              <w:bottom w:w="90" w:type="dxa"/>
              <w:end w:w="90" w:type="dxa"/>
            </w:tcMar>
            <w:vAlign w:val="center"/>
            <w:shd w:fill="F4F7FA"/>
          </w:tcPr>
          <w:p>
            <w:pPr>
              <w:spacing w:after="20" w:line="240" w:lineRule="auto"/>
            </w:pPr>
            <w:r>
              <w:rPr>
                <w:sz w:val="14"/>
              </w:rPr>
              <w:t>Central log; periodic trend review.</w:t>
            </w:r>
          </w:p>
        </w:tc>
      </w:tr>
    </w:tbl>
    <w:p>
      <w:pPr>
        <w:spacing w:after="20"/>
      </w:pPr>
    </w:p>
    <w:p>
      <w:pPr>
        <w:pStyle w:val="Heading2"/>
      </w:pPr>
      <w:r>
        <w:t>Grants Programmes and Community Relations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Beneficiary selection</w:t>
            </w:r>
          </w:p>
        </w:tc>
        <w:tc>
          <w:tcPr>
            <w:tcW w:type="dxa" w:w="3672"/>
            <w:tcMar>
              <w:top w:w="90" w:type="dxa"/>
              <w:start w:w="90" w:type="dxa"/>
              <w:bottom w:w="90" w:type="dxa"/>
              <w:end w:w="90" w:type="dxa"/>
            </w:tcMar>
            <w:vAlign w:val="center"/>
          </w:tcPr>
          <w:p>
            <w:pPr>
              <w:spacing w:after="20" w:line="240" w:lineRule="auto"/>
            </w:pPr>
            <w:r>
              <w:rPr>
                <w:sz w:val="14"/>
              </w:rPr>
              <w:t>Officials or employees may insert ineligible or connected beneficiaries.</w:t>
            </w:r>
          </w:p>
        </w:tc>
        <w:tc>
          <w:tcPr>
            <w:tcW w:type="dxa" w:w="2232"/>
            <w:tcMar>
              <w:top w:w="90" w:type="dxa"/>
              <w:start w:w="90" w:type="dxa"/>
              <w:bottom w:w="90" w:type="dxa"/>
              <w:end w:w="90" w:type="dxa"/>
            </w:tcMar>
            <w:vAlign w:val="center"/>
          </w:tcPr>
          <w:p>
            <w:pPr>
              <w:spacing w:after="20" w:line="240" w:lineRule="auto"/>
            </w:pPr>
            <w:r>
              <w:rPr>
                <w:sz w:val="14"/>
              </w:rPr>
              <w:t>Weak verification; political referral.</w:t>
            </w:r>
          </w:p>
        </w:tc>
        <w:tc>
          <w:tcPr>
            <w:tcW w:type="dxa" w:w="2376"/>
            <w:tcMar>
              <w:top w:w="90" w:type="dxa"/>
              <w:start w:w="90" w:type="dxa"/>
              <w:bottom w:w="90" w:type="dxa"/>
              <w:end w:w="90" w:type="dxa"/>
            </w:tcMar>
            <w:vAlign w:val="center"/>
          </w:tcPr>
          <w:p>
            <w:pPr>
              <w:spacing w:after="20" w:line="240" w:lineRule="auto"/>
            </w:pPr>
            <w:r>
              <w:rPr>
                <w:sz w:val="14"/>
              </w:rPr>
              <w:t>Published criteria; identity checks; independent panel.</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Grant award</w:t>
            </w:r>
          </w:p>
        </w:tc>
        <w:tc>
          <w:tcPr>
            <w:tcW w:type="dxa" w:w="3672"/>
            <w:tcMar>
              <w:top w:w="90" w:type="dxa"/>
              <w:start w:w="90" w:type="dxa"/>
              <w:bottom w:w="90" w:type="dxa"/>
              <w:end w:w="90" w:type="dxa"/>
            </w:tcMar>
            <w:vAlign w:val="center"/>
            <w:shd w:fill="F4F7FA"/>
          </w:tcPr>
          <w:p>
            <w:pPr>
              <w:spacing w:after="20" w:line="240" w:lineRule="auto"/>
            </w:pPr>
            <w:r>
              <w:rPr>
                <w:sz w:val="14"/>
              </w:rPr>
              <w:t>Funding may be exchanged for kickbacks or influence.</w:t>
            </w:r>
          </w:p>
        </w:tc>
        <w:tc>
          <w:tcPr>
            <w:tcW w:type="dxa" w:w="2232"/>
            <w:tcMar>
              <w:top w:w="90" w:type="dxa"/>
              <w:start w:w="90" w:type="dxa"/>
              <w:bottom w:w="90" w:type="dxa"/>
              <w:end w:w="90" w:type="dxa"/>
            </w:tcMar>
            <w:vAlign w:val="center"/>
            <w:shd w:fill="F4F7FA"/>
          </w:tcPr>
          <w:p>
            <w:pPr>
              <w:spacing w:after="20" w:line="240" w:lineRule="auto"/>
            </w:pPr>
            <w:r>
              <w:rPr>
                <w:sz w:val="14"/>
              </w:rPr>
              <w:t>High discretion; poor due diligence.</w:t>
            </w:r>
          </w:p>
        </w:tc>
        <w:tc>
          <w:tcPr>
            <w:tcW w:type="dxa" w:w="2376"/>
            <w:tcMar>
              <w:top w:w="90" w:type="dxa"/>
              <w:start w:w="90" w:type="dxa"/>
              <w:bottom w:w="90" w:type="dxa"/>
              <w:end w:w="90" w:type="dxa"/>
            </w:tcMar>
            <w:vAlign w:val="center"/>
            <w:shd w:fill="F4F7FA"/>
          </w:tcPr>
          <w:p>
            <w:pPr>
              <w:spacing w:after="20" w:line="240" w:lineRule="auto"/>
            </w:pPr>
            <w:r>
              <w:rPr>
                <w:sz w:val="14"/>
              </w:rPr>
              <w:t>Conflict checks; scored assessment; agreement.</w:t>
            </w:r>
          </w:p>
        </w:tc>
      </w:tr>
      <w:tr>
        <w:trPr>
          <w:cantSplit/>
        </w:trPr>
        <w:tc>
          <w:tcPr>
            <w:tcW w:type="dxa" w:w="1656"/>
            <w:tcMar>
              <w:top w:w="90" w:type="dxa"/>
              <w:start w:w="90" w:type="dxa"/>
              <w:bottom w:w="90" w:type="dxa"/>
              <w:end w:w="90" w:type="dxa"/>
            </w:tcMar>
            <w:vAlign w:val="center"/>
          </w:tcPr>
          <w:p>
            <w:pPr>
              <w:spacing w:after="20" w:line="240" w:lineRule="auto"/>
            </w:pPr>
            <w:r>
              <w:rPr>
                <w:sz w:val="14"/>
              </w:rPr>
              <w:t>Disbursement</w:t>
            </w:r>
          </w:p>
        </w:tc>
        <w:tc>
          <w:tcPr>
            <w:tcW w:type="dxa" w:w="3672"/>
            <w:tcMar>
              <w:top w:w="90" w:type="dxa"/>
              <w:start w:w="90" w:type="dxa"/>
              <w:bottom w:w="90" w:type="dxa"/>
              <w:end w:w="90" w:type="dxa"/>
            </w:tcMar>
            <w:vAlign w:val="center"/>
          </w:tcPr>
          <w:p>
            <w:pPr>
              <w:spacing w:after="20" w:line="240" w:lineRule="auto"/>
            </w:pPr>
            <w:r>
              <w:rPr>
                <w:sz w:val="14"/>
              </w:rPr>
              <w:t>Funds may be redirected to personal or unrelated accounts.</w:t>
            </w:r>
          </w:p>
        </w:tc>
        <w:tc>
          <w:tcPr>
            <w:tcW w:type="dxa" w:w="2232"/>
            <w:tcMar>
              <w:top w:w="90" w:type="dxa"/>
              <w:start w:w="90" w:type="dxa"/>
              <w:bottom w:w="90" w:type="dxa"/>
              <w:end w:w="90" w:type="dxa"/>
            </w:tcMar>
            <w:vAlign w:val="center"/>
          </w:tcPr>
          <w:p>
            <w:pPr>
              <w:spacing w:after="20" w:line="240" w:lineRule="auto"/>
            </w:pPr>
            <w:r>
              <w:rPr>
                <w:sz w:val="14"/>
              </w:rPr>
              <w:t>Manual bank data; weak verification.</w:t>
            </w:r>
          </w:p>
        </w:tc>
        <w:tc>
          <w:tcPr>
            <w:tcW w:type="dxa" w:w="2376"/>
            <w:tcMar>
              <w:top w:w="90" w:type="dxa"/>
              <w:start w:w="90" w:type="dxa"/>
              <w:bottom w:w="90" w:type="dxa"/>
              <w:end w:w="90" w:type="dxa"/>
            </w:tcMar>
            <w:vAlign w:val="center"/>
          </w:tcPr>
          <w:p>
            <w:pPr>
              <w:spacing w:after="20" w:line="240" w:lineRule="auto"/>
            </w:pPr>
            <w:r>
              <w:rPr>
                <w:sz w:val="14"/>
              </w:rPr>
              <w:t>Verified account; milestone payment; dual approval.</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Monitoring</w:t>
            </w:r>
          </w:p>
        </w:tc>
        <w:tc>
          <w:tcPr>
            <w:tcW w:type="dxa" w:w="3672"/>
            <w:tcMar>
              <w:top w:w="90" w:type="dxa"/>
              <w:start w:w="90" w:type="dxa"/>
              <w:bottom w:w="90" w:type="dxa"/>
              <w:end w:w="90" w:type="dxa"/>
            </w:tcMar>
            <w:vAlign w:val="center"/>
            <w:shd w:fill="F4F7FA"/>
          </w:tcPr>
          <w:p>
            <w:pPr>
              <w:spacing w:after="20" w:line="240" w:lineRule="auto"/>
            </w:pPr>
            <w:r>
              <w:rPr>
                <w:sz w:val="14"/>
              </w:rPr>
              <w:t>False reports may conceal diversion or non-delivery.</w:t>
            </w:r>
          </w:p>
        </w:tc>
        <w:tc>
          <w:tcPr>
            <w:tcW w:type="dxa" w:w="2232"/>
            <w:tcMar>
              <w:top w:w="90" w:type="dxa"/>
              <w:start w:w="90" w:type="dxa"/>
              <w:bottom w:w="90" w:type="dxa"/>
              <w:end w:w="90" w:type="dxa"/>
            </w:tcMar>
            <w:vAlign w:val="center"/>
            <w:shd w:fill="F4F7FA"/>
          </w:tcPr>
          <w:p>
            <w:pPr>
              <w:spacing w:after="20" w:line="240" w:lineRule="auto"/>
            </w:pPr>
            <w:r>
              <w:rPr>
                <w:sz w:val="14"/>
              </w:rPr>
              <w:t>Recipient self-report only.</w:t>
            </w:r>
          </w:p>
        </w:tc>
        <w:tc>
          <w:tcPr>
            <w:tcW w:type="dxa" w:w="2376"/>
            <w:tcMar>
              <w:top w:w="90" w:type="dxa"/>
              <w:start w:w="90" w:type="dxa"/>
              <w:bottom w:w="90" w:type="dxa"/>
              <w:end w:w="90" w:type="dxa"/>
            </w:tcMar>
            <w:vAlign w:val="center"/>
            <w:shd w:fill="F4F7FA"/>
          </w:tcPr>
          <w:p>
            <w:pPr>
              <w:spacing w:after="20" w:line="240" w:lineRule="auto"/>
            </w:pPr>
            <w:r>
              <w:rPr>
                <w:sz w:val="14"/>
              </w:rPr>
              <w:t>Site verification; evidence sampling; audit rights.</w:t>
            </w:r>
          </w:p>
        </w:tc>
      </w:tr>
      <w:tr>
        <w:trPr>
          <w:cantSplit/>
        </w:trPr>
        <w:tc>
          <w:tcPr>
            <w:tcW w:type="dxa" w:w="1656"/>
            <w:tcMar>
              <w:top w:w="90" w:type="dxa"/>
              <w:start w:w="90" w:type="dxa"/>
              <w:bottom w:w="90" w:type="dxa"/>
              <w:end w:w="90" w:type="dxa"/>
            </w:tcMar>
            <w:vAlign w:val="center"/>
          </w:tcPr>
          <w:p>
            <w:pPr>
              <w:spacing w:after="20" w:line="240" w:lineRule="auto"/>
            </w:pPr>
            <w:r>
              <w:rPr>
                <w:sz w:val="14"/>
              </w:rPr>
              <w:t>Donation</w:t>
            </w:r>
          </w:p>
        </w:tc>
        <w:tc>
          <w:tcPr>
            <w:tcW w:type="dxa" w:w="3672"/>
            <w:tcMar>
              <w:top w:w="90" w:type="dxa"/>
              <w:start w:w="90" w:type="dxa"/>
              <w:bottom w:w="90" w:type="dxa"/>
              <w:end w:w="90" w:type="dxa"/>
            </w:tcMar>
            <w:vAlign w:val="center"/>
          </w:tcPr>
          <w:p>
            <w:pPr>
              <w:spacing w:after="20" w:line="240" w:lineRule="auto"/>
            </w:pPr>
            <w:r>
              <w:rPr>
                <w:sz w:val="14"/>
              </w:rPr>
              <w:t>A donation may be used to influence a licence, contract or official.</w:t>
            </w:r>
          </w:p>
        </w:tc>
        <w:tc>
          <w:tcPr>
            <w:tcW w:type="dxa" w:w="2232"/>
            <w:tcMar>
              <w:top w:w="90" w:type="dxa"/>
              <w:start w:w="90" w:type="dxa"/>
              <w:bottom w:w="90" w:type="dxa"/>
              <w:end w:w="90" w:type="dxa"/>
            </w:tcMar>
            <w:vAlign w:val="center"/>
          </w:tcPr>
          <w:p>
            <w:pPr>
              <w:spacing w:after="20" w:line="240" w:lineRule="auto"/>
            </w:pPr>
            <w:r>
              <w:rPr>
                <w:sz w:val="14"/>
              </w:rPr>
              <w:t>Timing; official referral.</w:t>
            </w:r>
          </w:p>
        </w:tc>
        <w:tc>
          <w:tcPr>
            <w:tcW w:type="dxa" w:w="2376"/>
            <w:tcMar>
              <w:top w:w="90" w:type="dxa"/>
              <w:start w:w="90" w:type="dxa"/>
              <w:bottom w:w="90" w:type="dxa"/>
              <w:end w:w="90" w:type="dxa"/>
            </w:tcMar>
            <w:vAlign w:val="center"/>
          </w:tcPr>
          <w:p>
            <w:pPr>
              <w:spacing w:after="20" w:line="240" w:lineRule="auto"/>
            </w:pPr>
            <w:r>
              <w:rPr>
                <w:sz w:val="14"/>
              </w:rPr>
              <w:t>Independence test; recipient due diligence.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Community procurement</w:t>
            </w:r>
          </w:p>
        </w:tc>
        <w:tc>
          <w:tcPr>
            <w:tcW w:type="dxa" w:w="3672"/>
            <w:tcMar>
              <w:top w:w="90" w:type="dxa"/>
              <w:start w:w="90" w:type="dxa"/>
              <w:bottom w:w="90" w:type="dxa"/>
              <w:end w:w="90" w:type="dxa"/>
            </w:tcMar>
            <w:vAlign w:val="center"/>
            <w:shd w:fill="F4F7FA"/>
          </w:tcPr>
          <w:p>
            <w:pPr>
              <w:spacing w:after="20" w:line="240" w:lineRule="auto"/>
            </w:pPr>
            <w:r>
              <w:rPr>
                <w:sz w:val="14"/>
              </w:rPr>
              <w:t>Local contracts may be captured by leaders or staff associates.</w:t>
            </w:r>
          </w:p>
        </w:tc>
        <w:tc>
          <w:tcPr>
            <w:tcW w:type="dxa" w:w="2232"/>
            <w:tcMar>
              <w:top w:w="90" w:type="dxa"/>
              <w:start w:w="90" w:type="dxa"/>
              <w:bottom w:w="90" w:type="dxa"/>
              <w:end w:w="90" w:type="dxa"/>
            </w:tcMar>
            <w:vAlign w:val="center"/>
            <w:shd w:fill="F4F7FA"/>
          </w:tcPr>
          <w:p>
            <w:pPr>
              <w:spacing w:after="20" w:line="240" w:lineRule="auto"/>
            </w:pPr>
            <w:r>
              <w:rPr>
                <w:sz w:val="14"/>
              </w:rPr>
              <w:t>Opaque nomination.</w:t>
            </w:r>
          </w:p>
        </w:tc>
        <w:tc>
          <w:tcPr>
            <w:tcW w:type="dxa" w:w="2376"/>
            <w:tcMar>
              <w:top w:w="90" w:type="dxa"/>
              <w:start w:w="90" w:type="dxa"/>
              <w:bottom w:w="90" w:type="dxa"/>
              <w:end w:w="90" w:type="dxa"/>
            </w:tcMar>
            <w:vAlign w:val="center"/>
            <w:shd w:fill="F4F7FA"/>
          </w:tcPr>
          <w:p>
            <w:pPr>
              <w:spacing w:after="20" w:line="240" w:lineRule="auto"/>
            </w:pPr>
            <w:r>
              <w:rPr>
                <w:sz w:val="14"/>
              </w:rPr>
              <w:t>Transparent criteria; ownership checks; grievance channel.</w:t>
            </w:r>
          </w:p>
        </w:tc>
      </w:tr>
    </w:tbl>
    <w:p>
      <w:pPr>
        <w:spacing w:after="20"/>
      </w:pPr>
    </w:p>
    <w:p>
      <w:pPr>
        <w:pStyle w:val="Heading2"/>
      </w:pPr>
      <w:r>
        <w:t>Security Logistics and Fleet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Route and shipment</w:t>
            </w:r>
          </w:p>
        </w:tc>
        <w:tc>
          <w:tcPr>
            <w:tcW w:type="dxa" w:w="3672"/>
            <w:tcMar>
              <w:top w:w="90" w:type="dxa"/>
              <w:start w:w="90" w:type="dxa"/>
              <w:bottom w:w="90" w:type="dxa"/>
              <w:end w:w="90" w:type="dxa"/>
            </w:tcMar>
            <w:vAlign w:val="center"/>
          </w:tcPr>
          <w:p>
            <w:pPr>
              <w:spacing w:after="20" w:line="240" w:lineRule="auto"/>
            </w:pPr>
            <w:r>
              <w:rPr>
                <w:sz w:val="14"/>
              </w:rPr>
              <w:t>Goods may be diverted through collusion with drivers or security.</w:t>
            </w:r>
          </w:p>
        </w:tc>
        <w:tc>
          <w:tcPr>
            <w:tcW w:type="dxa" w:w="2232"/>
            <w:tcMar>
              <w:top w:w="90" w:type="dxa"/>
              <w:start w:w="90" w:type="dxa"/>
              <w:bottom w:w="90" w:type="dxa"/>
              <w:end w:w="90" w:type="dxa"/>
            </w:tcMar>
            <w:vAlign w:val="center"/>
          </w:tcPr>
          <w:p>
            <w:pPr>
              <w:spacing w:after="20" w:line="240" w:lineRule="auto"/>
            </w:pPr>
            <w:r>
              <w:rPr>
                <w:sz w:val="14"/>
              </w:rPr>
              <w:t>Weak tracking; manual proof.</w:t>
            </w:r>
          </w:p>
        </w:tc>
        <w:tc>
          <w:tcPr>
            <w:tcW w:type="dxa" w:w="2376"/>
            <w:tcMar>
              <w:top w:w="90" w:type="dxa"/>
              <w:start w:w="90" w:type="dxa"/>
              <w:bottom w:w="90" w:type="dxa"/>
              <w:end w:w="90" w:type="dxa"/>
            </w:tcMar>
            <w:vAlign w:val="center"/>
          </w:tcPr>
          <w:p>
            <w:pPr>
              <w:spacing w:after="20" w:line="240" w:lineRule="auto"/>
            </w:pPr>
            <w:r>
              <w:rPr>
                <w:sz w:val="14"/>
              </w:rPr>
              <w:t>GPS; seal controls; reconciliation.</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Customs and border</w:t>
            </w:r>
          </w:p>
        </w:tc>
        <w:tc>
          <w:tcPr>
            <w:tcW w:type="dxa" w:w="3672"/>
            <w:tcMar>
              <w:top w:w="90" w:type="dxa"/>
              <w:start w:w="90" w:type="dxa"/>
              <w:bottom w:w="90" w:type="dxa"/>
              <w:end w:w="90" w:type="dxa"/>
            </w:tcMar>
            <w:vAlign w:val="center"/>
            <w:shd w:fill="F4F7FA"/>
          </w:tcPr>
          <w:p>
            <w:pPr>
              <w:spacing w:after="20" w:line="240" w:lineRule="auto"/>
            </w:pPr>
            <w:r>
              <w:rPr>
                <w:sz w:val="14"/>
              </w:rPr>
              <w:t>Unofficial payment may be made to accelerate clearance.</w:t>
            </w:r>
          </w:p>
        </w:tc>
        <w:tc>
          <w:tcPr>
            <w:tcW w:type="dxa" w:w="2232"/>
            <w:tcMar>
              <w:top w:w="90" w:type="dxa"/>
              <w:start w:w="90" w:type="dxa"/>
              <w:bottom w:w="90" w:type="dxa"/>
              <w:end w:w="90" w:type="dxa"/>
            </w:tcMar>
            <w:vAlign w:val="center"/>
            <w:shd w:fill="F4F7FA"/>
          </w:tcPr>
          <w:p>
            <w:pPr>
              <w:spacing w:after="20" w:line="240" w:lineRule="auto"/>
            </w:pPr>
            <w:r>
              <w:rPr>
                <w:sz w:val="14"/>
              </w:rPr>
              <w:t>Agent dependence; poor fee transparency.</w:t>
            </w:r>
          </w:p>
        </w:tc>
        <w:tc>
          <w:tcPr>
            <w:tcW w:type="dxa" w:w="2376"/>
            <w:tcMar>
              <w:top w:w="90" w:type="dxa"/>
              <w:start w:w="90" w:type="dxa"/>
              <w:bottom w:w="90" w:type="dxa"/>
              <w:end w:w="90" w:type="dxa"/>
            </w:tcMar>
            <w:vAlign w:val="center"/>
            <w:shd w:fill="F4F7FA"/>
          </w:tcPr>
          <w:p>
            <w:pPr>
              <w:spacing w:after="20" w:line="240" w:lineRule="auto"/>
            </w:pPr>
            <w:r>
              <w:rPr>
                <w:sz w:val="14"/>
              </w:rPr>
              <w:t>Approved broker; official receipts; escalation route.</w:t>
            </w:r>
          </w:p>
        </w:tc>
      </w:tr>
      <w:tr>
        <w:trPr>
          <w:cantSplit/>
        </w:trPr>
        <w:tc>
          <w:tcPr>
            <w:tcW w:type="dxa" w:w="1656"/>
            <w:tcMar>
              <w:top w:w="90" w:type="dxa"/>
              <w:start w:w="90" w:type="dxa"/>
              <w:bottom w:w="90" w:type="dxa"/>
              <w:end w:w="90" w:type="dxa"/>
            </w:tcMar>
            <w:vAlign w:val="center"/>
          </w:tcPr>
          <w:p>
            <w:pPr>
              <w:spacing w:after="20" w:line="240" w:lineRule="auto"/>
            </w:pPr>
            <w:r>
              <w:rPr>
                <w:sz w:val="14"/>
              </w:rPr>
              <w:t>Vehicle use</w:t>
            </w:r>
          </w:p>
        </w:tc>
        <w:tc>
          <w:tcPr>
            <w:tcW w:type="dxa" w:w="3672"/>
            <w:tcMar>
              <w:top w:w="90" w:type="dxa"/>
              <w:start w:w="90" w:type="dxa"/>
              <w:bottom w:w="90" w:type="dxa"/>
              <w:end w:w="90" w:type="dxa"/>
            </w:tcMar>
            <w:vAlign w:val="center"/>
          </w:tcPr>
          <w:p>
            <w:pPr>
              <w:spacing w:after="20" w:line="240" w:lineRule="auto"/>
            </w:pPr>
            <w:r>
              <w:rPr>
                <w:sz w:val="14"/>
              </w:rPr>
              <w:t>Vehicles or fuel may be used for private commercial benefit.</w:t>
            </w:r>
          </w:p>
        </w:tc>
        <w:tc>
          <w:tcPr>
            <w:tcW w:type="dxa" w:w="2232"/>
            <w:tcMar>
              <w:top w:w="90" w:type="dxa"/>
              <w:start w:w="90" w:type="dxa"/>
              <w:bottom w:w="90" w:type="dxa"/>
              <w:end w:w="90" w:type="dxa"/>
            </w:tcMar>
            <w:vAlign w:val="center"/>
          </w:tcPr>
          <w:p>
            <w:pPr>
              <w:spacing w:after="20" w:line="240" w:lineRule="auto"/>
            </w:pPr>
            <w:r>
              <w:rPr>
                <w:sz w:val="14"/>
              </w:rPr>
              <w:t>Weak trip logs.</w:t>
            </w:r>
          </w:p>
        </w:tc>
        <w:tc>
          <w:tcPr>
            <w:tcW w:type="dxa" w:w="2376"/>
            <w:tcMar>
              <w:top w:w="90" w:type="dxa"/>
              <w:start w:w="90" w:type="dxa"/>
              <w:bottom w:w="90" w:type="dxa"/>
              <w:end w:w="90" w:type="dxa"/>
            </w:tcMar>
            <w:vAlign w:val="center"/>
          </w:tcPr>
          <w:p>
            <w:pPr>
              <w:spacing w:after="20" w:line="240" w:lineRule="auto"/>
            </w:pPr>
            <w:r>
              <w:rPr>
                <w:sz w:val="14"/>
              </w:rPr>
              <w:t>Telematics; authorisation; exception review.</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Security contract</w:t>
            </w:r>
          </w:p>
        </w:tc>
        <w:tc>
          <w:tcPr>
            <w:tcW w:type="dxa" w:w="3672"/>
            <w:tcMar>
              <w:top w:w="90" w:type="dxa"/>
              <w:start w:w="90" w:type="dxa"/>
              <w:bottom w:w="90" w:type="dxa"/>
              <w:end w:w="90" w:type="dxa"/>
            </w:tcMar>
            <w:vAlign w:val="center"/>
            <w:shd w:fill="F4F7FA"/>
          </w:tcPr>
          <w:p>
            <w:pPr>
              <w:spacing w:after="20" w:line="240" w:lineRule="auto"/>
            </w:pPr>
            <w:r>
              <w:rPr>
                <w:sz w:val="14"/>
              </w:rPr>
              <w:t>A connected provider may receive an inflated award.</w:t>
            </w:r>
          </w:p>
        </w:tc>
        <w:tc>
          <w:tcPr>
            <w:tcW w:type="dxa" w:w="2232"/>
            <w:tcMar>
              <w:top w:w="90" w:type="dxa"/>
              <w:start w:w="90" w:type="dxa"/>
              <w:bottom w:w="90" w:type="dxa"/>
              <w:end w:w="90" w:type="dxa"/>
            </w:tcMar>
            <w:vAlign w:val="center"/>
            <w:shd w:fill="F4F7FA"/>
          </w:tcPr>
          <w:p>
            <w:pPr>
              <w:spacing w:after="20" w:line="240" w:lineRule="auto"/>
            </w:pPr>
            <w:r>
              <w:rPr>
                <w:sz w:val="14"/>
              </w:rPr>
              <w:t>Opaque ownership; urgency.</w:t>
            </w:r>
          </w:p>
        </w:tc>
        <w:tc>
          <w:tcPr>
            <w:tcW w:type="dxa" w:w="2376"/>
            <w:tcMar>
              <w:top w:w="90" w:type="dxa"/>
              <w:start w:w="90" w:type="dxa"/>
              <w:bottom w:w="90" w:type="dxa"/>
              <w:end w:w="90" w:type="dxa"/>
            </w:tcMar>
            <w:vAlign w:val="center"/>
            <w:shd w:fill="F4F7FA"/>
          </w:tcPr>
          <w:p>
            <w:pPr>
              <w:spacing w:after="20" w:line="240" w:lineRule="auto"/>
            </w:pPr>
            <w:r>
              <w:rPr>
                <w:sz w:val="14"/>
              </w:rPr>
              <w:t>Due diligence; competition; performance evidence.</w:t>
            </w:r>
          </w:p>
        </w:tc>
      </w:tr>
      <w:tr>
        <w:trPr>
          <w:cantSplit/>
        </w:trPr>
        <w:tc>
          <w:tcPr>
            <w:tcW w:type="dxa" w:w="1656"/>
            <w:tcMar>
              <w:top w:w="90" w:type="dxa"/>
              <w:start w:w="90" w:type="dxa"/>
              <w:bottom w:w="90" w:type="dxa"/>
              <w:end w:w="90" w:type="dxa"/>
            </w:tcMar>
            <w:vAlign w:val="center"/>
          </w:tcPr>
          <w:p>
            <w:pPr>
              <w:spacing w:after="20" w:line="240" w:lineRule="auto"/>
            </w:pPr>
            <w:r>
              <w:rPr>
                <w:sz w:val="14"/>
              </w:rPr>
              <w:t>Access control</w:t>
            </w:r>
          </w:p>
        </w:tc>
        <w:tc>
          <w:tcPr>
            <w:tcW w:type="dxa" w:w="3672"/>
            <w:tcMar>
              <w:top w:w="90" w:type="dxa"/>
              <w:start w:w="90" w:type="dxa"/>
              <w:bottom w:w="90" w:type="dxa"/>
              <w:end w:w="90" w:type="dxa"/>
            </w:tcMar>
            <w:vAlign w:val="center"/>
          </w:tcPr>
          <w:p>
            <w:pPr>
              <w:spacing w:after="20" w:line="240" w:lineRule="auto"/>
            </w:pPr>
            <w:r>
              <w:rPr>
                <w:sz w:val="14"/>
              </w:rPr>
              <w:t>Access may be sold to suppliers, applicants or unauthorised persons.</w:t>
            </w:r>
          </w:p>
        </w:tc>
        <w:tc>
          <w:tcPr>
            <w:tcW w:type="dxa" w:w="2232"/>
            <w:tcMar>
              <w:top w:w="90" w:type="dxa"/>
              <w:start w:w="90" w:type="dxa"/>
              <w:bottom w:w="90" w:type="dxa"/>
              <w:end w:w="90" w:type="dxa"/>
            </w:tcMar>
            <w:vAlign w:val="center"/>
          </w:tcPr>
          <w:p>
            <w:pPr>
              <w:spacing w:after="20" w:line="240" w:lineRule="auto"/>
            </w:pPr>
            <w:r>
              <w:rPr>
                <w:sz w:val="14"/>
              </w:rPr>
              <w:t>Manual badges; poor revocation.</w:t>
            </w:r>
          </w:p>
        </w:tc>
        <w:tc>
          <w:tcPr>
            <w:tcW w:type="dxa" w:w="2376"/>
            <w:tcMar>
              <w:top w:w="90" w:type="dxa"/>
              <w:start w:w="90" w:type="dxa"/>
              <w:bottom w:w="90" w:type="dxa"/>
              <w:end w:w="90" w:type="dxa"/>
            </w:tcMar>
            <w:vAlign w:val="center"/>
          </w:tcPr>
          <w:p>
            <w:pPr>
              <w:spacing w:after="20" w:line="240" w:lineRule="auto"/>
            </w:pPr>
            <w:r>
              <w:rPr>
                <w:sz w:val="14"/>
              </w:rPr>
              <w:t>Unique credentials; visitor logs; periodic review.</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Incident records</w:t>
            </w:r>
          </w:p>
        </w:tc>
        <w:tc>
          <w:tcPr>
            <w:tcW w:type="dxa" w:w="3672"/>
            <w:tcMar>
              <w:top w:w="90" w:type="dxa"/>
              <w:start w:w="90" w:type="dxa"/>
              <w:bottom w:w="90" w:type="dxa"/>
              <w:end w:w="90" w:type="dxa"/>
            </w:tcMar>
            <w:vAlign w:val="center"/>
            <w:shd w:fill="F4F7FA"/>
          </w:tcPr>
          <w:p>
            <w:pPr>
              <w:spacing w:after="20" w:line="240" w:lineRule="auto"/>
            </w:pPr>
            <w:r>
              <w:rPr>
                <w:sz w:val="14"/>
              </w:rPr>
              <w:t>Incidents may be suppressed to protect staff or contractors.</w:t>
            </w:r>
          </w:p>
        </w:tc>
        <w:tc>
          <w:tcPr>
            <w:tcW w:type="dxa" w:w="2232"/>
            <w:tcMar>
              <w:top w:w="90" w:type="dxa"/>
              <w:start w:w="90" w:type="dxa"/>
              <w:bottom w:w="90" w:type="dxa"/>
              <w:end w:w="90" w:type="dxa"/>
            </w:tcMar>
            <w:vAlign w:val="center"/>
            <w:shd w:fill="F4F7FA"/>
          </w:tcPr>
          <w:p>
            <w:pPr>
              <w:spacing w:after="20" w:line="240" w:lineRule="auto"/>
            </w:pPr>
            <w:r>
              <w:rPr>
                <w:sz w:val="14"/>
              </w:rPr>
              <w:t>Local control of reporting.</w:t>
            </w:r>
          </w:p>
        </w:tc>
        <w:tc>
          <w:tcPr>
            <w:tcW w:type="dxa" w:w="2376"/>
            <w:tcMar>
              <w:top w:w="90" w:type="dxa"/>
              <w:start w:w="90" w:type="dxa"/>
              <w:bottom w:w="90" w:type="dxa"/>
              <w:end w:w="90" w:type="dxa"/>
            </w:tcMar>
            <w:vAlign w:val="center"/>
            <w:shd w:fill="F4F7FA"/>
          </w:tcPr>
          <w:p>
            <w:pPr>
              <w:spacing w:after="20" w:line="240" w:lineRule="auto"/>
            </w:pPr>
            <w:r>
              <w:rPr>
                <w:sz w:val="14"/>
              </w:rPr>
              <w:t>Central reporting; whistleblowing; analytics.</w:t>
            </w:r>
          </w:p>
        </w:tc>
      </w:tr>
    </w:tbl>
    <w:p>
      <w:pPr>
        <w:spacing w:after="20"/>
      </w:pPr>
    </w:p>
    <w:p>
      <w:pPr>
        <w:pStyle w:val="Heading2"/>
      </w:pPr>
      <w:r>
        <w:t>Executive Office and Administration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Management override</w:t>
            </w:r>
          </w:p>
        </w:tc>
        <w:tc>
          <w:tcPr>
            <w:tcW w:type="dxa" w:w="3672"/>
            <w:tcMar>
              <w:top w:w="90" w:type="dxa"/>
              <w:start w:w="90" w:type="dxa"/>
              <w:bottom w:w="90" w:type="dxa"/>
              <w:end w:w="90" w:type="dxa"/>
            </w:tcMar>
            <w:vAlign w:val="center"/>
          </w:tcPr>
          <w:p>
            <w:pPr>
              <w:spacing w:after="20" w:line="240" w:lineRule="auto"/>
            </w:pPr>
            <w:r>
              <w:rPr>
                <w:sz w:val="14"/>
              </w:rPr>
              <w:t>Senior authority may bypass procurement, recruitment or payment controls.</w:t>
            </w:r>
          </w:p>
        </w:tc>
        <w:tc>
          <w:tcPr>
            <w:tcW w:type="dxa" w:w="2232"/>
            <w:tcMar>
              <w:top w:w="90" w:type="dxa"/>
              <w:start w:w="90" w:type="dxa"/>
              <w:bottom w:w="90" w:type="dxa"/>
              <w:end w:w="90" w:type="dxa"/>
            </w:tcMar>
            <w:vAlign w:val="center"/>
          </w:tcPr>
          <w:p>
            <w:pPr>
              <w:spacing w:after="20" w:line="240" w:lineRule="auto"/>
            </w:pPr>
            <w:r>
              <w:rPr>
                <w:sz w:val="14"/>
              </w:rPr>
              <w:t>Broad discretion; fear of challenge.</w:t>
            </w:r>
          </w:p>
        </w:tc>
        <w:tc>
          <w:tcPr>
            <w:tcW w:type="dxa" w:w="2376"/>
            <w:tcMar>
              <w:top w:w="90" w:type="dxa"/>
              <w:start w:w="90" w:type="dxa"/>
              <w:bottom w:w="90" w:type="dxa"/>
              <w:end w:w="90" w:type="dxa"/>
            </w:tcMar>
            <w:vAlign w:val="center"/>
          </w:tcPr>
          <w:p>
            <w:pPr>
              <w:spacing w:after="20" w:line="240" w:lineRule="auto"/>
            </w:pPr>
            <w:r>
              <w:rPr>
                <w:sz w:val="14"/>
              </w:rPr>
              <w:t>Override register; independent or board review.</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Travel and hospitality</w:t>
            </w:r>
          </w:p>
        </w:tc>
        <w:tc>
          <w:tcPr>
            <w:tcW w:type="dxa" w:w="3672"/>
            <w:tcMar>
              <w:top w:w="90" w:type="dxa"/>
              <w:start w:w="90" w:type="dxa"/>
              <w:bottom w:w="90" w:type="dxa"/>
              <w:end w:w="90" w:type="dxa"/>
            </w:tcMar>
            <w:vAlign w:val="center"/>
            <w:shd w:fill="F4F7FA"/>
          </w:tcPr>
          <w:p>
            <w:pPr>
              <w:spacing w:after="20" w:line="240" w:lineRule="auto"/>
            </w:pPr>
            <w:r>
              <w:rPr>
                <w:sz w:val="14"/>
              </w:rPr>
              <w:t>Personal or excessive benefits may be charged as official business.</w:t>
            </w:r>
          </w:p>
        </w:tc>
        <w:tc>
          <w:tcPr>
            <w:tcW w:type="dxa" w:w="2232"/>
            <w:tcMar>
              <w:top w:w="90" w:type="dxa"/>
              <w:start w:w="90" w:type="dxa"/>
              <w:bottom w:w="90" w:type="dxa"/>
              <w:end w:w="90" w:type="dxa"/>
            </w:tcMar>
            <w:vAlign w:val="center"/>
            <w:shd w:fill="F4F7FA"/>
          </w:tcPr>
          <w:p>
            <w:pPr>
              <w:spacing w:after="20" w:line="240" w:lineRule="auto"/>
            </w:pPr>
            <w:r>
              <w:rPr>
                <w:sz w:val="14"/>
              </w:rPr>
              <w:t>Weak itinerary evidence; self-approval.</w:t>
            </w:r>
          </w:p>
        </w:tc>
        <w:tc>
          <w:tcPr>
            <w:tcW w:type="dxa" w:w="2376"/>
            <w:tcMar>
              <w:top w:w="90" w:type="dxa"/>
              <w:start w:w="90" w:type="dxa"/>
              <w:bottom w:w="90" w:type="dxa"/>
              <w:end w:w="90" w:type="dxa"/>
            </w:tcMar>
            <w:vAlign w:val="center"/>
            <w:shd w:fill="F4F7FA"/>
          </w:tcPr>
          <w:p>
            <w:pPr>
              <w:spacing w:after="20" w:line="240" w:lineRule="auto"/>
            </w:pPr>
            <w:r>
              <w:rPr>
                <w:sz w:val="14"/>
              </w:rPr>
              <w:t>Independent approval; itemised reconciliation.</w:t>
            </w:r>
          </w:p>
        </w:tc>
      </w:tr>
      <w:tr>
        <w:trPr>
          <w:cantSplit/>
        </w:trPr>
        <w:tc>
          <w:tcPr>
            <w:tcW w:type="dxa" w:w="1656"/>
            <w:tcMar>
              <w:top w:w="90" w:type="dxa"/>
              <w:start w:w="90" w:type="dxa"/>
              <w:bottom w:w="90" w:type="dxa"/>
              <w:end w:w="90" w:type="dxa"/>
            </w:tcMar>
            <w:vAlign w:val="center"/>
          </w:tcPr>
          <w:p>
            <w:pPr>
              <w:spacing w:after="20" w:line="240" w:lineRule="auto"/>
            </w:pPr>
            <w:r>
              <w:rPr>
                <w:sz w:val="14"/>
              </w:rPr>
              <w:t>Confidential information</w:t>
            </w:r>
          </w:p>
        </w:tc>
        <w:tc>
          <w:tcPr>
            <w:tcW w:type="dxa" w:w="3672"/>
            <w:tcMar>
              <w:top w:w="90" w:type="dxa"/>
              <w:start w:w="90" w:type="dxa"/>
              <w:bottom w:w="90" w:type="dxa"/>
              <w:end w:w="90" w:type="dxa"/>
            </w:tcMar>
            <w:vAlign w:val="center"/>
          </w:tcPr>
          <w:p>
            <w:pPr>
              <w:spacing w:after="20" w:line="240" w:lineRule="auto"/>
            </w:pPr>
            <w:r>
              <w:rPr>
                <w:sz w:val="14"/>
              </w:rPr>
              <w:t>Strategic or tender information may be shared for benefit.</w:t>
            </w:r>
          </w:p>
        </w:tc>
        <w:tc>
          <w:tcPr>
            <w:tcW w:type="dxa" w:w="2232"/>
            <w:tcMar>
              <w:top w:w="90" w:type="dxa"/>
              <w:start w:w="90" w:type="dxa"/>
              <w:bottom w:w="90" w:type="dxa"/>
              <w:end w:w="90" w:type="dxa"/>
            </w:tcMar>
            <w:vAlign w:val="center"/>
          </w:tcPr>
          <w:p>
            <w:pPr>
              <w:spacing w:after="20" w:line="240" w:lineRule="auto"/>
            </w:pPr>
            <w:r>
              <w:rPr>
                <w:sz w:val="14"/>
              </w:rPr>
              <w:t>Informal access; no logging.</w:t>
            </w:r>
          </w:p>
        </w:tc>
        <w:tc>
          <w:tcPr>
            <w:tcW w:type="dxa" w:w="2376"/>
            <w:tcMar>
              <w:top w:w="90" w:type="dxa"/>
              <w:start w:w="90" w:type="dxa"/>
              <w:bottom w:w="90" w:type="dxa"/>
              <w:end w:w="90" w:type="dxa"/>
            </w:tcMar>
            <w:vAlign w:val="center"/>
          </w:tcPr>
          <w:p>
            <w:pPr>
              <w:spacing w:after="20" w:line="240" w:lineRule="auto"/>
            </w:pPr>
            <w:r>
              <w:rPr>
                <w:sz w:val="14"/>
              </w:rPr>
              <w:t>Need-to-know access; confidentiality controls.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Appointments</w:t>
            </w:r>
          </w:p>
        </w:tc>
        <w:tc>
          <w:tcPr>
            <w:tcW w:type="dxa" w:w="3672"/>
            <w:tcMar>
              <w:top w:w="90" w:type="dxa"/>
              <w:start w:w="90" w:type="dxa"/>
              <w:bottom w:w="90" w:type="dxa"/>
              <w:end w:w="90" w:type="dxa"/>
            </w:tcMar>
            <w:vAlign w:val="center"/>
            <w:shd w:fill="F4F7FA"/>
          </w:tcPr>
          <w:p>
            <w:pPr>
              <w:spacing w:after="20" w:line="240" w:lineRule="auto"/>
            </w:pPr>
            <w:r>
              <w:rPr>
                <w:sz w:val="14"/>
              </w:rPr>
              <w:t>Senior roles or committees may be filled through favouritism or improper influence.</w:t>
            </w:r>
          </w:p>
        </w:tc>
        <w:tc>
          <w:tcPr>
            <w:tcW w:type="dxa" w:w="2232"/>
            <w:tcMar>
              <w:top w:w="90" w:type="dxa"/>
              <w:start w:w="90" w:type="dxa"/>
              <w:bottom w:w="90" w:type="dxa"/>
              <w:end w:w="90" w:type="dxa"/>
            </w:tcMar>
            <w:vAlign w:val="center"/>
            <w:shd w:fill="F4F7FA"/>
          </w:tcPr>
          <w:p>
            <w:pPr>
              <w:spacing w:after="20" w:line="240" w:lineRule="auto"/>
            </w:pPr>
            <w:r>
              <w:rPr>
                <w:sz w:val="14"/>
              </w:rPr>
              <w:t>Unclear criteria.</w:t>
            </w:r>
          </w:p>
        </w:tc>
        <w:tc>
          <w:tcPr>
            <w:tcW w:type="dxa" w:w="2376"/>
            <w:tcMar>
              <w:top w:w="90" w:type="dxa"/>
              <w:start w:w="90" w:type="dxa"/>
              <w:bottom w:w="90" w:type="dxa"/>
              <w:end w:w="90" w:type="dxa"/>
            </w:tcMar>
            <w:vAlign w:val="center"/>
            <w:shd w:fill="F4F7FA"/>
          </w:tcPr>
          <w:p>
            <w:pPr>
              <w:spacing w:after="20" w:line="240" w:lineRule="auto"/>
            </w:pPr>
            <w:r>
              <w:rPr>
                <w:sz w:val="14"/>
              </w:rPr>
              <w:t>Documented criteria; panel; declarations.</w:t>
            </w:r>
          </w:p>
        </w:tc>
      </w:tr>
      <w:tr>
        <w:trPr>
          <w:cantSplit/>
        </w:trPr>
        <w:tc>
          <w:tcPr>
            <w:tcW w:type="dxa" w:w="1656"/>
            <w:tcMar>
              <w:top w:w="90" w:type="dxa"/>
              <w:start w:w="90" w:type="dxa"/>
              <w:bottom w:w="90" w:type="dxa"/>
              <w:end w:w="90" w:type="dxa"/>
            </w:tcMar>
            <w:vAlign w:val="center"/>
          </w:tcPr>
          <w:p>
            <w:pPr>
              <w:spacing w:after="20" w:line="240" w:lineRule="auto"/>
            </w:pPr>
            <w:r>
              <w:rPr>
                <w:sz w:val="14"/>
              </w:rPr>
              <w:t>Donations and sponsorships</w:t>
            </w:r>
          </w:p>
        </w:tc>
        <w:tc>
          <w:tcPr>
            <w:tcW w:type="dxa" w:w="3672"/>
            <w:tcMar>
              <w:top w:w="90" w:type="dxa"/>
              <w:start w:w="90" w:type="dxa"/>
              <w:bottom w:w="90" w:type="dxa"/>
              <w:end w:w="90" w:type="dxa"/>
            </w:tcMar>
            <w:vAlign w:val="center"/>
          </w:tcPr>
          <w:p>
            <w:pPr>
              <w:spacing w:after="20" w:line="240" w:lineRule="auto"/>
            </w:pPr>
            <w:r>
              <w:rPr>
                <w:sz w:val="14"/>
              </w:rPr>
              <w:t>Executive-directed payments may benefit connected entities.</w:t>
            </w:r>
          </w:p>
        </w:tc>
        <w:tc>
          <w:tcPr>
            <w:tcW w:type="dxa" w:w="2232"/>
            <w:tcMar>
              <w:top w:w="90" w:type="dxa"/>
              <w:start w:w="90" w:type="dxa"/>
              <w:bottom w:w="90" w:type="dxa"/>
              <w:end w:w="90" w:type="dxa"/>
            </w:tcMar>
            <w:vAlign w:val="center"/>
          </w:tcPr>
          <w:p>
            <w:pPr>
              <w:spacing w:after="20" w:line="240" w:lineRule="auto"/>
            </w:pPr>
            <w:r>
              <w:rPr>
                <w:sz w:val="14"/>
              </w:rPr>
              <w:t>Urgency; limited due diligence.</w:t>
            </w:r>
          </w:p>
        </w:tc>
        <w:tc>
          <w:tcPr>
            <w:tcW w:type="dxa" w:w="2376"/>
            <w:tcMar>
              <w:top w:w="90" w:type="dxa"/>
              <w:start w:w="90" w:type="dxa"/>
              <w:bottom w:w="90" w:type="dxa"/>
              <w:end w:w="90" w:type="dxa"/>
            </w:tcMar>
            <w:vAlign w:val="center"/>
          </w:tcPr>
          <w:p>
            <w:pPr>
              <w:spacing w:after="20" w:line="240" w:lineRule="auto"/>
            </w:pPr>
            <w:r>
              <w:rPr>
                <w:sz w:val="14"/>
              </w:rPr>
              <w:t>Independent review; ownership checks; monitoring.</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Board papers and records</w:t>
            </w:r>
          </w:p>
        </w:tc>
        <w:tc>
          <w:tcPr>
            <w:tcW w:type="dxa" w:w="3672"/>
            <w:tcMar>
              <w:top w:w="90" w:type="dxa"/>
              <w:start w:w="90" w:type="dxa"/>
              <w:bottom w:w="90" w:type="dxa"/>
              <w:end w:w="90" w:type="dxa"/>
            </w:tcMar>
            <w:vAlign w:val="center"/>
            <w:shd w:fill="F4F7FA"/>
          </w:tcPr>
          <w:p>
            <w:pPr>
              <w:spacing w:after="20" w:line="240" w:lineRule="auto"/>
            </w:pPr>
            <w:r>
              <w:rPr>
                <w:sz w:val="14"/>
              </w:rPr>
              <w:t>Records may omit material incidents or misstate control status.</w:t>
            </w:r>
          </w:p>
        </w:tc>
        <w:tc>
          <w:tcPr>
            <w:tcW w:type="dxa" w:w="2232"/>
            <w:tcMar>
              <w:top w:w="90" w:type="dxa"/>
              <w:start w:w="90" w:type="dxa"/>
              <w:bottom w:w="90" w:type="dxa"/>
              <w:end w:w="90" w:type="dxa"/>
            </w:tcMar>
            <w:vAlign w:val="center"/>
            <w:shd w:fill="F4F7FA"/>
          </w:tcPr>
          <w:p>
            <w:pPr>
              <w:spacing w:after="20" w:line="240" w:lineRule="auto"/>
            </w:pPr>
            <w:r>
              <w:rPr>
                <w:sz w:val="14"/>
              </w:rPr>
              <w:t>Management filtering.</w:t>
            </w:r>
          </w:p>
        </w:tc>
        <w:tc>
          <w:tcPr>
            <w:tcW w:type="dxa" w:w="2376"/>
            <w:tcMar>
              <w:top w:w="90" w:type="dxa"/>
              <w:start w:w="90" w:type="dxa"/>
              <w:bottom w:w="90" w:type="dxa"/>
              <w:end w:w="90" w:type="dxa"/>
            </w:tcMar>
            <w:vAlign w:val="center"/>
            <w:shd w:fill="F4F7FA"/>
          </w:tcPr>
          <w:p>
            <w:pPr>
              <w:spacing w:after="20" w:line="240" w:lineRule="auto"/>
            </w:pPr>
            <w:r>
              <w:rPr>
                <w:sz w:val="14"/>
              </w:rPr>
              <w:t>Direct functional reporting; completeness certification.</w:t>
            </w:r>
          </w:p>
        </w:tc>
      </w:tr>
    </w:tbl>
    <w:p>
      <w:pPr>
        <w:spacing w:after="20"/>
      </w:pPr>
    </w:p>
    <w:p>
      <w:pPr>
        <w:pStyle w:val="Heading2"/>
      </w:pPr>
      <w:r>
        <w:t>Customer Service Admissions or Licensing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1656"/>
            <w:shd w:fill="17365D"/>
            <w:tcMar>
              <w:top w:w="90" w:type="dxa"/>
              <w:start w:w="90" w:type="dxa"/>
              <w:bottom w:w="90" w:type="dxa"/>
              <w:end w:w="90" w:type="dxa"/>
            </w:tcMar>
            <w:vAlign w:val="center"/>
          </w:tcPr>
          <w:p>
            <w:r>
              <w:rPr>
                <w:b/>
                <w:color w:val="FFFFFF"/>
                <w:sz w:val="14"/>
              </w:rPr>
              <w:t>Activity</w:t>
            </w:r>
          </w:p>
        </w:tc>
        <w:tc>
          <w:tcPr>
            <w:tcW w:type="dxa" w:w="3672"/>
            <w:shd w:fill="17365D"/>
            <w:tcMar>
              <w:top w:w="90" w:type="dxa"/>
              <w:start w:w="90" w:type="dxa"/>
              <w:bottom w:w="90" w:type="dxa"/>
              <w:end w:w="90" w:type="dxa"/>
            </w:tcMar>
            <w:vAlign w:val="center"/>
          </w:tcPr>
          <w:p>
            <w:r>
              <w:rPr>
                <w:b/>
                <w:color w:val="FFFFFF"/>
                <w:sz w:val="14"/>
              </w:rPr>
              <w:t>Illustrative scenario</w:t>
            </w:r>
          </w:p>
        </w:tc>
        <w:tc>
          <w:tcPr>
            <w:tcW w:type="dxa" w:w="2232"/>
            <w:shd w:fill="17365D"/>
            <w:tcMar>
              <w:top w:w="90" w:type="dxa"/>
              <w:start w:w="90" w:type="dxa"/>
              <w:bottom w:w="90" w:type="dxa"/>
              <w:end w:w="90" w:type="dxa"/>
            </w:tcMar>
            <w:vAlign w:val="center"/>
          </w:tcPr>
          <w:p>
            <w:r>
              <w:rPr>
                <w:b/>
                <w:color w:val="FFFFFF"/>
                <w:sz w:val="14"/>
              </w:rPr>
              <w:t>Common vulnerability</w:t>
            </w:r>
          </w:p>
        </w:tc>
        <w:tc>
          <w:tcPr>
            <w:tcW w:type="dxa" w:w="2376"/>
            <w:shd w:fill="17365D"/>
            <w:tcMar>
              <w:top w:w="90" w:type="dxa"/>
              <w:start w:w="90" w:type="dxa"/>
              <w:bottom w:w="90" w:type="dxa"/>
              <w:end w:w="90" w:type="dxa"/>
            </w:tcMar>
            <w:vAlign w:val="center"/>
          </w:tcPr>
          <w:p>
            <w:r>
              <w:rPr>
                <w:b/>
                <w:color w:val="FFFFFF"/>
                <w:sz w:val="14"/>
              </w:rPr>
              <w:t>Possible controls</w:t>
            </w:r>
          </w:p>
        </w:tc>
      </w:tr>
      <w:tr>
        <w:trPr>
          <w:cantSplit/>
        </w:trPr>
        <w:tc>
          <w:tcPr>
            <w:tcW w:type="dxa" w:w="1656"/>
            <w:tcMar>
              <w:top w:w="90" w:type="dxa"/>
              <w:start w:w="90" w:type="dxa"/>
              <w:bottom w:w="90" w:type="dxa"/>
              <w:end w:w="90" w:type="dxa"/>
            </w:tcMar>
            <w:vAlign w:val="center"/>
          </w:tcPr>
          <w:p>
            <w:pPr>
              <w:spacing w:after="20" w:line="240" w:lineRule="auto"/>
            </w:pPr>
            <w:r>
              <w:rPr>
                <w:sz w:val="14"/>
              </w:rPr>
              <w:t>Queue priority</w:t>
            </w:r>
          </w:p>
        </w:tc>
        <w:tc>
          <w:tcPr>
            <w:tcW w:type="dxa" w:w="3672"/>
            <w:tcMar>
              <w:top w:w="90" w:type="dxa"/>
              <w:start w:w="90" w:type="dxa"/>
              <w:bottom w:w="90" w:type="dxa"/>
              <w:end w:w="90" w:type="dxa"/>
            </w:tcMar>
            <w:vAlign w:val="center"/>
          </w:tcPr>
          <w:p>
            <w:pPr>
              <w:spacing w:after="20" w:line="240" w:lineRule="auto"/>
            </w:pPr>
            <w:r>
              <w:rPr>
                <w:sz w:val="14"/>
              </w:rPr>
              <w:t>An employee may accept payment to accelerate service or approval.</w:t>
            </w:r>
          </w:p>
        </w:tc>
        <w:tc>
          <w:tcPr>
            <w:tcW w:type="dxa" w:w="2232"/>
            <w:tcMar>
              <w:top w:w="90" w:type="dxa"/>
              <w:start w:w="90" w:type="dxa"/>
              <w:bottom w:w="90" w:type="dxa"/>
              <w:end w:w="90" w:type="dxa"/>
            </w:tcMar>
            <w:vAlign w:val="center"/>
          </w:tcPr>
          <w:p>
            <w:pPr>
              <w:spacing w:after="20" w:line="240" w:lineRule="auto"/>
            </w:pPr>
            <w:r>
              <w:rPr>
                <w:sz w:val="14"/>
              </w:rPr>
              <w:t>High discretion; manual queue.</w:t>
            </w:r>
          </w:p>
        </w:tc>
        <w:tc>
          <w:tcPr>
            <w:tcW w:type="dxa" w:w="2376"/>
            <w:tcMar>
              <w:top w:w="90" w:type="dxa"/>
              <w:start w:w="90" w:type="dxa"/>
              <w:bottom w:w="90" w:type="dxa"/>
              <w:end w:w="90" w:type="dxa"/>
            </w:tcMar>
            <w:vAlign w:val="center"/>
          </w:tcPr>
          <w:p>
            <w:pPr>
              <w:spacing w:after="20" w:line="240" w:lineRule="auto"/>
            </w:pPr>
            <w:r>
              <w:rPr>
                <w:sz w:val="14"/>
              </w:rPr>
              <w:t>Transparent queue; system timestamps; complaint channel.</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Eligibility decision</w:t>
            </w:r>
          </w:p>
        </w:tc>
        <w:tc>
          <w:tcPr>
            <w:tcW w:type="dxa" w:w="3672"/>
            <w:tcMar>
              <w:top w:w="90" w:type="dxa"/>
              <w:start w:w="90" w:type="dxa"/>
              <w:bottom w:w="90" w:type="dxa"/>
              <w:end w:w="90" w:type="dxa"/>
            </w:tcMar>
            <w:vAlign w:val="center"/>
            <w:shd w:fill="F4F7FA"/>
          </w:tcPr>
          <w:p>
            <w:pPr>
              <w:spacing w:after="20" w:line="240" w:lineRule="auto"/>
            </w:pPr>
            <w:r>
              <w:rPr>
                <w:sz w:val="14"/>
              </w:rPr>
              <w:t>A benefit, admission or licence may be granted to an ineligible connected person.</w:t>
            </w:r>
          </w:p>
        </w:tc>
        <w:tc>
          <w:tcPr>
            <w:tcW w:type="dxa" w:w="2232"/>
            <w:tcMar>
              <w:top w:w="90" w:type="dxa"/>
              <w:start w:w="90" w:type="dxa"/>
              <w:bottom w:w="90" w:type="dxa"/>
              <w:end w:w="90" w:type="dxa"/>
            </w:tcMar>
            <w:vAlign w:val="center"/>
            <w:shd w:fill="F4F7FA"/>
          </w:tcPr>
          <w:p>
            <w:pPr>
              <w:spacing w:after="20" w:line="240" w:lineRule="auto"/>
            </w:pPr>
            <w:r>
              <w:rPr>
                <w:sz w:val="14"/>
              </w:rPr>
              <w:t>Weak verification; override.</w:t>
            </w:r>
          </w:p>
        </w:tc>
        <w:tc>
          <w:tcPr>
            <w:tcW w:type="dxa" w:w="2376"/>
            <w:tcMar>
              <w:top w:w="90" w:type="dxa"/>
              <w:start w:w="90" w:type="dxa"/>
              <w:bottom w:w="90" w:type="dxa"/>
              <w:end w:w="90" w:type="dxa"/>
            </w:tcMar>
            <w:vAlign w:val="center"/>
            <w:shd w:fill="F4F7FA"/>
          </w:tcPr>
          <w:p>
            <w:pPr>
              <w:spacing w:after="20" w:line="240" w:lineRule="auto"/>
            </w:pPr>
            <w:r>
              <w:rPr>
                <w:sz w:val="14"/>
              </w:rPr>
              <w:t>Independent review; exception log.</w:t>
            </w:r>
          </w:p>
        </w:tc>
      </w:tr>
      <w:tr>
        <w:trPr>
          <w:cantSplit/>
        </w:trPr>
        <w:tc>
          <w:tcPr>
            <w:tcW w:type="dxa" w:w="1656"/>
            <w:tcMar>
              <w:top w:w="90" w:type="dxa"/>
              <w:start w:w="90" w:type="dxa"/>
              <w:bottom w:w="90" w:type="dxa"/>
              <w:end w:w="90" w:type="dxa"/>
            </w:tcMar>
            <w:vAlign w:val="center"/>
          </w:tcPr>
          <w:p>
            <w:pPr>
              <w:spacing w:after="20" w:line="240" w:lineRule="auto"/>
            </w:pPr>
            <w:r>
              <w:rPr>
                <w:sz w:val="14"/>
              </w:rPr>
              <w:t>Fees and receipts</w:t>
            </w:r>
          </w:p>
        </w:tc>
        <w:tc>
          <w:tcPr>
            <w:tcW w:type="dxa" w:w="3672"/>
            <w:tcMar>
              <w:top w:w="90" w:type="dxa"/>
              <w:start w:w="90" w:type="dxa"/>
              <w:bottom w:w="90" w:type="dxa"/>
              <w:end w:w="90" w:type="dxa"/>
            </w:tcMar>
            <w:vAlign w:val="center"/>
          </w:tcPr>
          <w:p>
            <w:pPr>
              <w:spacing w:after="20" w:line="240" w:lineRule="auto"/>
            </w:pPr>
            <w:r>
              <w:rPr>
                <w:sz w:val="14"/>
              </w:rPr>
              <w:t>Official fees may be diverted or additional unofficial fees demanded.</w:t>
            </w:r>
          </w:p>
        </w:tc>
        <w:tc>
          <w:tcPr>
            <w:tcW w:type="dxa" w:w="2232"/>
            <w:tcMar>
              <w:top w:w="90" w:type="dxa"/>
              <w:start w:w="90" w:type="dxa"/>
              <w:bottom w:w="90" w:type="dxa"/>
              <w:end w:w="90" w:type="dxa"/>
            </w:tcMar>
            <w:vAlign w:val="center"/>
          </w:tcPr>
          <w:p>
            <w:pPr>
              <w:spacing w:after="20" w:line="240" w:lineRule="auto"/>
            </w:pPr>
            <w:r>
              <w:rPr>
                <w:sz w:val="14"/>
              </w:rPr>
              <w:t>Cash; handwritten receipts.</w:t>
            </w:r>
          </w:p>
        </w:tc>
        <w:tc>
          <w:tcPr>
            <w:tcW w:type="dxa" w:w="2376"/>
            <w:tcMar>
              <w:top w:w="90" w:type="dxa"/>
              <w:start w:w="90" w:type="dxa"/>
              <w:bottom w:w="90" w:type="dxa"/>
              <w:end w:w="90" w:type="dxa"/>
            </w:tcMar>
            <w:vAlign w:val="center"/>
          </w:tcPr>
          <w:p>
            <w:pPr>
              <w:spacing w:after="20" w:line="240" w:lineRule="auto"/>
            </w:pPr>
            <w:r>
              <w:rPr>
                <w:sz w:val="14"/>
              </w:rPr>
              <w:t>Digital payment; receipt reconciliation; public fee schedule.</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Complaint handling</w:t>
            </w:r>
          </w:p>
        </w:tc>
        <w:tc>
          <w:tcPr>
            <w:tcW w:type="dxa" w:w="3672"/>
            <w:tcMar>
              <w:top w:w="90" w:type="dxa"/>
              <w:start w:w="90" w:type="dxa"/>
              <w:bottom w:w="90" w:type="dxa"/>
              <w:end w:w="90" w:type="dxa"/>
            </w:tcMar>
            <w:vAlign w:val="center"/>
            <w:shd w:fill="F4F7FA"/>
          </w:tcPr>
          <w:p>
            <w:pPr>
              <w:spacing w:after="20" w:line="240" w:lineRule="auto"/>
            </w:pPr>
            <w:r>
              <w:rPr>
                <w:sz w:val="14"/>
              </w:rPr>
              <w:t>A complaint may be suppressed or resolved in favour of a connected party.</w:t>
            </w:r>
          </w:p>
        </w:tc>
        <w:tc>
          <w:tcPr>
            <w:tcW w:type="dxa" w:w="2232"/>
            <w:tcMar>
              <w:top w:w="90" w:type="dxa"/>
              <w:start w:w="90" w:type="dxa"/>
              <w:bottom w:w="90" w:type="dxa"/>
              <w:end w:w="90" w:type="dxa"/>
            </w:tcMar>
            <w:vAlign w:val="center"/>
            <w:shd w:fill="F4F7FA"/>
          </w:tcPr>
          <w:p>
            <w:pPr>
              <w:spacing w:after="20" w:line="240" w:lineRule="auto"/>
            </w:pPr>
            <w:r>
              <w:rPr>
                <w:sz w:val="14"/>
              </w:rPr>
              <w:t>Local control; no appeal.</w:t>
            </w:r>
          </w:p>
        </w:tc>
        <w:tc>
          <w:tcPr>
            <w:tcW w:type="dxa" w:w="2376"/>
            <w:tcMar>
              <w:top w:w="90" w:type="dxa"/>
              <w:start w:w="90" w:type="dxa"/>
              <w:bottom w:w="90" w:type="dxa"/>
              <w:end w:w="90" w:type="dxa"/>
            </w:tcMar>
            <w:vAlign w:val="center"/>
            <w:shd w:fill="F4F7FA"/>
          </w:tcPr>
          <w:p>
            <w:pPr>
              <w:spacing w:after="20" w:line="240" w:lineRule="auto"/>
            </w:pPr>
            <w:r>
              <w:rPr>
                <w:sz w:val="14"/>
              </w:rPr>
              <w:t>Central log; escalation; outcome review.</w:t>
            </w:r>
          </w:p>
        </w:tc>
      </w:tr>
      <w:tr>
        <w:trPr>
          <w:cantSplit/>
        </w:trPr>
        <w:tc>
          <w:tcPr>
            <w:tcW w:type="dxa" w:w="1656"/>
            <w:tcMar>
              <w:top w:w="90" w:type="dxa"/>
              <w:start w:w="90" w:type="dxa"/>
              <w:bottom w:w="90" w:type="dxa"/>
              <w:end w:w="90" w:type="dxa"/>
            </w:tcMar>
            <w:vAlign w:val="center"/>
          </w:tcPr>
          <w:p>
            <w:pPr>
              <w:spacing w:after="20" w:line="240" w:lineRule="auto"/>
            </w:pPr>
            <w:r>
              <w:rPr>
                <w:sz w:val="14"/>
              </w:rPr>
              <w:t>Records</w:t>
            </w:r>
          </w:p>
        </w:tc>
        <w:tc>
          <w:tcPr>
            <w:tcW w:type="dxa" w:w="3672"/>
            <w:tcMar>
              <w:top w:w="90" w:type="dxa"/>
              <w:start w:w="90" w:type="dxa"/>
              <w:bottom w:w="90" w:type="dxa"/>
              <w:end w:w="90" w:type="dxa"/>
            </w:tcMar>
            <w:vAlign w:val="center"/>
          </w:tcPr>
          <w:p>
            <w:pPr>
              <w:spacing w:after="20" w:line="240" w:lineRule="auto"/>
            </w:pPr>
            <w:r>
              <w:rPr>
                <w:sz w:val="14"/>
              </w:rPr>
              <w:t>Dates, scores or documents may be altered after submission.</w:t>
            </w:r>
          </w:p>
        </w:tc>
        <w:tc>
          <w:tcPr>
            <w:tcW w:type="dxa" w:w="2232"/>
            <w:tcMar>
              <w:top w:w="90" w:type="dxa"/>
              <w:start w:w="90" w:type="dxa"/>
              <w:bottom w:w="90" w:type="dxa"/>
              <w:end w:w="90" w:type="dxa"/>
            </w:tcMar>
            <w:vAlign w:val="center"/>
          </w:tcPr>
          <w:p>
            <w:pPr>
              <w:spacing w:after="20" w:line="240" w:lineRule="auto"/>
            </w:pPr>
            <w:r>
              <w:rPr>
                <w:sz w:val="14"/>
              </w:rPr>
              <w:t>Excess system access.</w:t>
            </w:r>
          </w:p>
        </w:tc>
        <w:tc>
          <w:tcPr>
            <w:tcW w:type="dxa" w:w="2376"/>
            <w:tcMar>
              <w:top w:w="90" w:type="dxa"/>
              <w:start w:w="90" w:type="dxa"/>
              <w:bottom w:w="90" w:type="dxa"/>
              <w:end w:w="90" w:type="dxa"/>
            </w:tcMar>
            <w:vAlign w:val="center"/>
          </w:tcPr>
          <w:p>
            <w:pPr>
              <w:spacing w:after="20" w:line="240" w:lineRule="auto"/>
            </w:pPr>
            <w:r>
              <w:rPr>
                <w:sz w:val="14"/>
              </w:rPr>
              <w:t>Audit logs; access segregation; locked deadlines.</w:t>
            </w:r>
          </w:p>
        </w:tc>
      </w:tr>
      <w:tr>
        <w:trPr>
          <w:cantSplit/>
        </w:trPr>
        <w:tc>
          <w:tcPr>
            <w:tcW w:type="dxa" w:w="1656"/>
            <w:tcMar>
              <w:top w:w="90" w:type="dxa"/>
              <w:start w:w="90" w:type="dxa"/>
              <w:bottom w:w="90" w:type="dxa"/>
              <w:end w:w="90" w:type="dxa"/>
            </w:tcMar>
            <w:vAlign w:val="center"/>
            <w:shd w:fill="F4F7FA"/>
          </w:tcPr>
          <w:p>
            <w:pPr>
              <w:spacing w:after="20" w:line="240" w:lineRule="auto"/>
            </w:pPr>
            <w:r>
              <w:rPr>
                <w:sz w:val="14"/>
              </w:rPr>
              <w:t>Inspector assignment</w:t>
            </w:r>
          </w:p>
        </w:tc>
        <w:tc>
          <w:tcPr>
            <w:tcW w:type="dxa" w:w="3672"/>
            <w:tcMar>
              <w:top w:w="90" w:type="dxa"/>
              <w:start w:w="90" w:type="dxa"/>
              <w:bottom w:w="90" w:type="dxa"/>
              <w:end w:w="90" w:type="dxa"/>
            </w:tcMar>
            <w:vAlign w:val="center"/>
            <w:shd w:fill="F4F7FA"/>
          </w:tcPr>
          <w:p>
            <w:pPr>
              <w:spacing w:after="20" w:line="240" w:lineRule="auto"/>
            </w:pPr>
            <w:r>
              <w:rPr>
                <w:sz w:val="14"/>
              </w:rPr>
              <w:t>Staff may select or be assigned to parties with whom they have a relationship.</w:t>
            </w:r>
          </w:p>
        </w:tc>
        <w:tc>
          <w:tcPr>
            <w:tcW w:type="dxa" w:w="2232"/>
            <w:tcMar>
              <w:top w:w="90" w:type="dxa"/>
              <w:start w:w="90" w:type="dxa"/>
              <w:bottom w:w="90" w:type="dxa"/>
              <w:end w:w="90" w:type="dxa"/>
            </w:tcMar>
            <w:vAlign w:val="center"/>
            <w:shd w:fill="F4F7FA"/>
          </w:tcPr>
          <w:p>
            <w:pPr>
              <w:spacing w:after="20" w:line="240" w:lineRule="auto"/>
            </w:pPr>
            <w:r>
              <w:rPr>
                <w:sz w:val="14"/>
              </w:rPr>
              <w:t>No conflict screening.</w:t>
            </w:r>
          </w:p>
        </w:tc>
        <w:tc>
          <w:tcPr>
            <w:tcW w:type="dxa" w:w="2376"/>
            <w:tcMar>
              <w:top w:w="90" w:type="dxa"/>
              <w:start w:w="90" w:type="dxa"/>
              <w:bottom w:w="90" w:type="dxa"/>
              <w:end w:w="90" w:type="dxa"/>
            </w:tcMar>
            <w:vAlign w:val="center"/>
            <w:shd w:fill="F4F7FA"/>
          </w:tcPr>
          <w:p>
            <w:pPr>
              <w:spacing w:after="20" w:line="240" w:lineRule="auto"/>
            </w:pPr>
            <w:r>
              <w:rPr>
                <w:sz w:val="14"/>
              </w:rPr>
              <w:t>Random allocation; declarations; rotation.</w:t>
            </w:r>
          </w:p>
        </w:tc>
      </w:tr>
    </w:tbl>
    <w:p>
      <w:pPr>
        <w:spacing w:after="20"/>
      </w:pPr>
    </w:p>
    <w:p>
      <w:pPr>
        <w:pStyle w:val="Heading1"/>
      </w:pPr>
      <w:r>
        <w:t>Section 10 Control Catalogue and Testing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944"/>
            <w:shd w:fill="17365D"/>
            <w:tcMar>
              <w:top w:w="90" w:type="dxa"/>
              <w:start w:w="90" w:type="dxa"/>
              <w:bottom w:w="90" w:type="dxa"/>
              <w:end w:w="90" w:type="dxa"/>
            </w:tcMar>
            <w:vAlign w:val="center"/>
          </w:tcPr>
          <w:p>
            <w:r>
              <w:rPr>
                <w:b/>
                <w:color w:val="FFFFFF"/>
                <w:sz w:val="16"/>
              </w:rPr>
              <w:t>Control type</w:t>
            </w:r>
          </w:p>
        </w:tc>
        <w:tc>
          <w:tcPr>
            <w:tcW w:type="dxa" w:w="5040"/>
            <w:shd w:fill="17365D"/>
            <w:tcMar>
              <w:top w:w="90" w:type="dxa"/>
              <w:start w:w="90" w:type="dxa"/>
              <w:bottom w:w="90" w:type="dxa"/>
              <w:end w:w="90" w:type="dxa"/>
            </w:tcMar>
            <w:vAlign w:val="center"/>
          </w:tcPr>
          <w:p>
            <w:r>
              <w:rPr>
                <w:b/>
                <w:color w:val="FFFFFF"/>
                <w:sz w:val="16"/>
              </w:rPr>
              <w:t>Examples</w:t>
            </w:r>
          </w:p>
        </w:tc>
        <w:tc>
          <w:tcPr>
            <w:tcW w:type="dxa" w:w="2952"/>
            <w:shd w:fill="17365D"/>
            <w:tcMar>
              <w:top w:w="90" w:type="dxa"/>
              <w:start w:w="90" w:type="dxa"/>
              <w:bottom w:w="90" w:type="dxa"/>
              <w:end w:w="90" w:type="dxa"/>
            </w:tcMar>
            <w:vAlign w:val="center"/>
          </w:tcPr>
          <w:p>
            <w:r>
              <w:rPr>
                <w:b/>
                <w:color w:val="FFFFFF"/>
                <w:sz w:val="16"/>
              </w:rPr>
              <w:t>Evidence</w:t>
            </w:r>
          </w:p>
        </w:tc>
      </w:tr>
      <w:tr>
        <w:trPr>
          <w:cantSplit/>
        </w:trPr>
        <w:tc>
          <w:tcPr>
            <w:tcW w:type="dxa" w:w="1944"/>
            <w:tcMar>
              <w:top w:w="90" w:type="dxa"/>
              <w:start w:w="90" w:type="dxa"/>
              <w:bottom w:w="90" w:type="dxa"/>
              <w:end w:w="90" w:type="dxa"/>
            </w:tcMar>
            <w:vAlign w:val="center"/>
          </w:tcPr>
          <w:p>
            <w:pPr>
              <w:spacing w:after="20" w:line="240" w:lineRule="auto"/>
            </w:pPr>
            <w:r>
              <w:rPr>
                <w:sz w:val="16"/>
              </w:rPr>
              <w:t>Governance</w:t>
            </w:r>
          </w:p>
        </w:tc>
        <w:tc>
          <w:tcPr>
            <w:tcW w:type="dxa" w:w="5040"/>
            <w:tcMar>
              <w:top w:w="90" w:type="dxa"/>
              <w:start w:w="90" w:type="dxa"/>
              <w:bottom w:w="90" w:type="dxa"/>
              <w:end w:w="90" w:type="dxa"/>
            </w:tcMar>
            <w:vAlign w:val="center"/>
          </w:tcPr>
          <w:p>
            <w:pPr>
              <w:spacing w:after="20" w:line="240" w:lineRule="auto"/>
            </w:pPr>
            <w:r>
              <w:rPr>
                <w:sz w:val="16"/>
              </w:rPr>
              <w:t>Delegation, independent committee, conflict management, direct escalation.</w:t>
            </w:r>
          </w:p>
        </w:tc>
        <w:tc>
          <w:tcPr>
            <w:tcW w:type="dxa" w:w="2952"/>
            <w:tcMar>
              <w:top w:w="90" w:type="dxa"/>
              <w:start w:w="90" w:type="dxa"/>
              <w:bottom w:w="90" w:type="dxa"/>
              <w:end w:w="90" w:type="dxa"/>
            </w:tcMar>
            <w:vAlign w:val="center"/>
          </w:tcPr>
          <w:p>
            <w:pPr>
              <w:spacing w:after="20" w:line="240" w:lineRule="auto"/>
            </w:pPr>
            <w:r>
              <w:rPr>
                <w:sz w:val="16"/>
              </w:rPr>
              <w:t>Charter, minutes, approval record, declaration.</w:t>
            </w:r>
          </w:p>
        </w:tc>
      </w:tr>
      <w:tr>
        <w:trPr>
          <w:cantSplit/>
        </w:trPr>
        <w:tc>
          <w:tcPr>
            <w:tcW w:type="dxa" w:w="1944"/>
            <w:tcMar>
              <w:top w:w="90" w:type="dxa"/>
              <w:start w:w="90" w:type="dxa"/>
              <w:bottom w:w="90" w:type="dxa"/>
              <w:end w:w="90" w:type="dxa"/>
            </w:tcMar>
            <w:vAlign w:val="center"/>
            <w:shd w:fill="F4F7FA"/>
          </w:tcPr>
          <w:p>
            <w:pPr>
              <w:spacing w:after="20" w:line="240" w:lineRule="auto"/>
            </w:pPr>
            <w:r>
              <w:rPr>
                <w:sz w:val="16"/>
              </w:rPr>
              <w:t>Preventive transaction</w:t>
            </w:r>
          </w:p>
        </w:tc>
        <w:tc>
          <w:tcPr>
            <w:tcW w:type="dxa" w:w="5040"/>
            <w:tcMar>
              <w:top w:w="90" w:type="dxa"/>
              <w:start w:w="90" w:type="dxa"/>
              <w:bottom w:w="90" w:type="dxa"/>
              <w:end w:w="90" w:type="dxa"/>
            </w:tcMar>
            <w:vAlign w:val="center"/>
            <w:shd w:fill="F4F7FA"/>
          </w:tcPr>
          <w:p>
            <w:pPr>
              <w:spacing w:after="20" w:line="240" w:lineRule="auto"/>
            </w:pPr>
            <w:r>
              <w:rPr>
                <w:sz w:val="16"/>
              </w:rPr>
              <w:t>Segregation, competition, due diligence, threshold, restricted access.</w:t>
            </w:r>
          </w:p>
        </w:tc>
        <w:tc>
          <w:tcPr>
            <w:tcW w:type="dxa" w:w="2952"/>
            <w:tcMar>
              <w:top w:w="90" w:type="dxa"/>
              <w:start w:w="90" w:type="dxa"/>
              <w:bottom w:w="90" w:type="dxa"/>
              <w:end w:w="90" w:type="dxa"/>
            </w:tcMar>
            <w:vAlign w:val="center"/>
            <w:shd w:fill="F4F7FA"/>
          </w:tcPr>
          <w:p>
            <w:pPr>
              <w:spacing w:after="20" w:line="240" w:lineRule="auto"/>
            </w:pPr>
            <w:r>
              <w:rPr>
                <w:sz w:val="16"/>
              </w:rPr>
              <w:t>Workflow, system role, tender file, screening report.</w:t>
            </w:r>
          </w:p>
        </w:tc>
      </w:tr>
      <w:tr>
        <w:trPr>
          <w:cantSplit/>
        </w:trPr>
        <w:tc>
          <w:tcPr>
            <w:tcW w:type="dxa" w:w="1944"/>
            <w:tcMar>
              <w:top w:w="90" w:type="dxa"/>
              <w:start w:w="90" w:type="dxa"/>
              <w:bottom w:w="90" w:type="dxa"/>
              <w:end w:w="90" w:type="dxa"/>
            </w:tcMar>
            <w:vAlign w:val="center"/>
          </w:tcPr>
          <w:p>
            <w:pPr>
              <w:spacing w:after="20" w:line="240" w:lineRule="auto"/>
            </w:pPr>
            <w:r>
              <w:rPr>
                <w:sz w:val="16"/>
              </w:rPr>
              <w:t>Detective transaction</w:t>
            </w:r>
          </w:p>
        </w:tc>
        <w:tc>
          <w:tcPr>
            <w:tcW w:type="dxa" w:w="5040"/>
            <w:tcMar>
              <w:top w:w="90" w:type="dxa"/>
              <w:start w:w="90" w:type="dxa"/>
              <w:bottom w:w="90" w:type="dxa"/>
              <w:end w:w="90" w:type="dxa"/>
            </w:tcMar>
            <w:vAlign w:val="center"/>
          </w:tcPr>
          <w:p>
            <w:pPr>
              <w:spacing w:after="20" w:line="240" w:lineRule="auto"/>
            </w:pPr>
            <w:r>
              <w:rPr>
                <w:sz w:val="16"/>
              </w:rPr>
              <w:t>Reconciliation, exception report, analytics, inspection, audit-log review.</w:t>
            </w:r>
          </w:p>
        </w:tc>
        <w:tc>
          <w:tcPr>
            <w:tcW w:type="dxa" w:w="2952"/>
            <w:tcMar>
              <w:top w:w="90" w:type="dxa"/>
              <w:start w:w="90" w:type="dxa"/>
              <w:bottom w:w="90" w:type="dxa"/>
              <w:end w:w="90" w:type="dxa"/>
            </w:tcMar>
            <w:vAlign w:val="center"/>
          </w:tcPr>
          <w:p>
            <w:pPr>
              <w:spacing w:after="20" w:line="240" w:lineRule="auto"/>
            </w:pPr>
            <w:r>
              <w:rPr>
                <w:sz w:val="16"/>
              </w:rPr>
              <w:t>Report, test result, signed review, case record.</w:t>
            </w:r>
          </w:p>
        </w:tc>
      </w:tr>
      <w:tr>
        <w:trPr>
          <w:cantSplit/>
        </w:trPr>
        <w:tc>
          <w:tcPr>
            <w:tcW w:type="dxa" w:w="1944"/>
            <w:tcMar>
              <w:top w:w="90" w:type="dxa"/>
              <w:start w:w="90" w:type="dxa"/>
              <w:bottom w:w="90" w:type="dxa"/>
              <w:end w:w="90" w:type="dxa"/>
            </w:tcMar>
            <w:vAlign w:val="center"/>
            <w:shd w:fill="F4F7FA"/>
          </w:tcPr>
          <w:p>
            <w:pPr>
              <w:spacing w:after="20" w:line="240" w:lineRule="auto"/>
            </w:pPr>
            <w:r>
              <w:rPr>
                <w:sz w:val="16"/>
              </w:rPr>
              <w:t>People</w:t>
            </w:r>
          </w:p>
        </w:tc>
        <w:tc>
          <w:tcPr>
            <w:tcW w:type="dxa" w:w="5040"/>
            <w:tcMar>
              <w:top w:w="90" w:type="dxa"/>
              <w:start w:w="90" w:type="dxa"/>
              <w:bottom w:w="90" w:type="dxa"/>
              <w:end w:w="90" w:type="dxa"/>
            </w:tcMar>
            <w:vAlign w:val="center"/>
            <w:shd w:fill="F4F7FA"/>
          </w:tcPr>
          <w:p>
            <w:pPr>
              <w:spacing w:after="20" w:line="240" w:lineRule="auto"/>
            </w:pPr>
            <w:r>
              <w:rPr>
                <w:sz w:val="16"/>
              </w:rPr>
              <w:t>Screening, training, rotation, leave, performance and discipline.</w:t>
            </w:r>
          </w:p>
        </w:tc>
        <w:tc>
          <w:tcPr>
            <w:tcW w:type="dxa" w:w="2952"/>
            <w:tcMar>
              <w:top w:w="90" w:type="dxa"/>
              <w:start w:w="90" w:type="dxa"/>
              <w:bottom w:w="90" w:type="dxa"/>
              <w:end w:w="90" w:type="dxa"/>
            </w:tcMar>
            <w:vAlign w:val="center"/>
            <w:shd w:fill="F4F7FA"/>
          </w:tcPr>
          <w:p>
            <w:pPr>
              <w:spacing w:after="20" w:line="240" w:lineRule="auto"/>
            </w:pPr>
            <w:r>
              <w:rPr>
                <w:sz w:val="16"/>
              </w:rPr>
              <w:t>HR file, test result, attendance, decision record.</w:t>
            </w:r>
          </w:p>
        </w:tc>
      </w:tr>
      <w:tr>
        <w:trPr>
          <w:cantSplit/>
        </w:trPr>
        <w:tc>
          <w:tcPr>
            <w:tcW w:type="dxa" w:w="1944"/>
            <w:tcMar>
              <w:top w:w="90" w:type="dxa"/>
              <w:start w:w="90" w:type="dxa"/>
              <w:bottom w:w="90" w:type="dxa"/>
              <w:end w:w="90" w:type="dxa"/>
            </w:tcMar>
            <w:vAlign w:val="center"/>
          </w:tcPr>
          <w:p>
            <w:pPr>
              <w:spacing w:after="20" w:line="240" w:lineRule="auto"/>
            </w:pPr>
            <w:r>
              <w:rPr>
                <w:sz w:val="16"/>
              </w:rPr>
              <w:t>Third party</w:t>
            </w:r>
          </w:p>
        </w:tc>
        <w:tc>
          <w:tcPr>
            <w:tcW w:type="dxa" w:w="5040"/>
            <w:tcMar>
              <w:top w:w="90" w:type="dxa"/>
              <w:start w:w="90" w:type="dxa"/>
              <w:bottom w:w="90" w:type="dxa"/>
              <w:end w:w="90" w:type="dxa"/>
            </w:tcMar>
            <w:vAlign w:val="center"/>
          </w:tcPr>
          <w:p>
            <w:pPr>
              <w:spacing w:after="20" w:line="240" w:lineRule="auto"/>
            </w:pPr>
            <w:r>
              <w:rPr>
                <w:sz w:val="16"/>
              </w:rPr>
              <w:t>Ownership check, contract clause, payment verification, monitoring.</w:t>
            </w:r>
          </w:p>
        </w:tc>
        <w:tc>
          <w:tcPr>
            <w:tcW w:type="dxa" w:w="2952"/>
            <w:tcMar>
              <w:top w:w="90" w:type="dxa"/>
              <w:start w:w="90" w:type="dxa"/>
              <w:bottom w:w="90" w:type="dxa"/>
              <w:end w:w="90" w:type="dxa"/>
            </w:tcMar>
            <w:vAlign w:val="center"/>
          </w:tcPr>
          <w:p>
            <w:pPr>
              <w:spacing w:after="20" w:line="240" w:lineRule="auto"/>
            </w:pPr>
            <w:r>
              <w:rPr>
                <w:sz w:val="16"/>
              </w:rPr>
              <w:t>Due diligence, contract, invoice, monitoring report.</w:t>
            </w:r>
          </w:p>
        </w:tc>
      </w:tr>
      <w:tr>
        <w:trPr>
          <w:cantSplit/>
        </w:trPr>
        <w:tc>
          <w:tcPr>
            <w:tcW w:type="dxa" w:w="1944"/>
            <w:tcMar>
              <w:top w:w="90" w:type="dxa"/>
              <w:start w:w="90" w:type="dxa"/>
              <w:bottom w:w="90" w:type="dxa"/>
              <w:end w:w="90" w:type="dxa"/>
            </w:tcMar>
            <w:vAlign w:val="center"/>
            <w:shd w:fill="F4F7FA"/>
          </w:tcPr>
          <w:p>
            <w:pPr>
              <w:spacing w:after="20" w:line="240" w:lineRule="auto"/>
            </w:pPr>
            <w:r>
              <w:rPr>
                <w:sz w:val="16"/>
              </w:rPr>
              <w:t>Corrective</w:t>
            </w:r>
          </w:p>
        </w:tc>
        <w:tc>
          <w:tcPr>
            <w:tcW w:type="dxa" w:w="5040"/>
            <w:tcMar>
              <w:top w:w="90" w:type="dxa"/>
              <w:start w:w="90" w:type="dxa"/>
              <w:bottom w:w="90" w:type="dxa"/>
              <w:end w:w="90" w:type="dxa"/>
            </w:tcMar>
            <w:vAlign w:val="center"/>
            <w:shd w:fill="F4F7FA"/>
          </w:tcPr>
          <w:p>
            <w:pPr>
              <w:spacing w:after="20" w:line="240" w:lineRule="auto"/>
            </w:pPr>
            <w:r>
              <w:rPr>
                <w:sz w:val="16"/>
              </w:rPr>
              <w:t>Investigation, recovery, discipline, process redesign, disclosure.</w:t>
            </w:r>
          </w:p>
        </w:tc>
        <w:tc>
          <w:tcPr>
            <w:tcW w:type="dxa" w:w="2952"/>
            <w:tcMar>
              <w:top w:w="90" w:type="dxa"/>
              <w:start w:w="90" w:type="dxa"/>
              <w:bottom w:w="90" w:type="dxa"/>
              <w:end w:w="90" w:type="dxa"/>
            </w:tcMar>
            <w:vAlign w:val="center"/>
            <w:shd w:fill="F4F7FA"/>
          </w:tcPr>
          <w:p>
            <w:pPr>
              <w:spacing w:after="20" w:line="240" w:lineRule="auto"/>
            </w:pPr>
            <w:r>
              <w:rPr>
                <w:sz w:val="16"/>
              </w:rPr>
              <w:t>Case outcome, action evidence, revised procedure.</w:t>
            </w:r>
          </w:p>
        </w:tc>
      </w:tr>
    </w:tbl>
    <w:p>
      <w:pPr>
        <w:spacing w:after="20"/>
      </w:pPr>
    </w:p>
    <w:p>
      <w:pPr>
        <w:pStyle w:val="Heading2"/>
      </w:pPr>
      <w:r>
        <w:t>10.1 Control Testing Worksheet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Control ID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Related risk ID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Control objective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Control owner</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Frequency</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Population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Test period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Tester</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720"/>
            <w:shd w:fill="17365D"/>
            <w:tcMar>
              <w:top w:w="90" w:type="dxa"/>
              <w:start w:w="90" w:type="dxa"/>
              <w:bottom w:w="90" w:type="dxa"/>
              <w:end w:w="90" w:type="dxa"/>
            </w:tcMar>
            <w:vAlign w:val="center"/>
          </w:tcPr>
          <w:p>
            <w:r>
              <w:rPr>
                <w:b/>
                <w:color w:val="FFFFFF"/>
                <w:sz w:val="14"/>
              </w:rPr>
              <w:t>Test step</w:t>
            </w:r>
          </w:p>
        </w:tc>
        <w:tc>
          <w:tcPr>
            <w:tcW w:type="dxa" w:w="1872"/>
            <w:shd w:fill="17365D"/>
            <w:tcMar>
              <w:top w:w="90" w:type="dxa"/>
              <w:start w:w="90" w:type="dxa"/>
              <w:bottom w:w="90" w:type="dxa"/>
              <w:end w:w="90" w:type="dxa"/>
            </w:tcMar>
            <w:vAlign w:val="center"/>
          </w:tcPr>
          <w:p>
            <w:r>
              <w:rPr>
                <w:b/>
                <w:color w:val="FFFFFF"/>
                <w:sz w:val="14"/>
              </w:rPr>
              <w:t>Sample or evidence</w:t>
            </w:r>
          </w:p>
        </w:tc>
        <w:tc>
          <w:tcPr>
            <w:tcW w:type="dxa" w:w="2088"/>
            <w:shd w:fill="17365D"/>
            <w:tcMar>
              <w:top w:w="90" w:type="dxa"/>
              <w:start w:w="90" w:type="dxa"/>
              <w:bottom w:w="90" w:type="dxa"/>
              <w:end w:w="90" w:type="dxa"/>
            </w:tcMar>
            <w:vAlign w:val="center"/>
          </w:tcPr>
          <w:p>
            <w:r>
              <w:rPr>
                <w:b/>
                <w:color w:val="FFFFFF"/>
                <w:sz w:val="14"/>
              </w:rPr>
              <w:t>Expected result</w:t>
            </w:r>
          </w:p>
        </w:tc>
        <w:tc>
          <w:tcPr>
            <w:tcW w:type="dxa" w:w="2088"/>
            <w:shd w:fill="17365D"/>
            <w:tcMar>
              <w:top w:w="90" w:type="dxa"/>
              <w:start w:w="90" w:type="dxa"/>
              <w:bottom w:w="90" w:type="dxa"/>
              <w:end w:w="90" w:type="dxa"/>
            </w:tcMar>
            <w:vAlign w:val="center"/>
          </w:tcPr>
          <w:p>
            <w:r>
              <w:rPr>
                <w:b/>
                <w:color w:val="FFFFFF"/>
                <w:sz w:val="14"/>
              </w:rPr>
              <w:t>Actual result</w:t>
            </w:r>
          </w:p>
        </w:tc>
        <w:tc>
          <w:tcPr>
            <w:tcW w:type="dxa" w:w="1944"/>
            <w:shd w:fill="17365D"/>
            <w:tcMar>
              <w:top w:w="90" w:type="dxa"/>
              <w:start w:w="90" w:type="dxa"/>
              <w:bottom w:w="90" w:type="dxa"/>
              <w:end w:w="90" w:type="dxa"/>
            </w:tcMar>
            <w:vAlign w:val="center"/>
          </w:tcPr>
          <w:p>
            <w:r>
              <w:rPr>
                <w:b/>
                <w:color w:val="FFFFFF"/>
                <w:sz w:val="14"/>
              </w:rPr>
              <w:t>Exception</w:t>
            </w:r>
          </w:p>
        </w:tc>
        <w:tc>
          <w:tcPr>
            <w:tcW w:type="dxa" w:w="1224"/>
            <w:shd w:fill="17365D"/>
            <w:tcMar>
              <w:top w:w="90" w:type="dxa"/>
              <w:start w:w="90" w:type="dxa"/>
              <w:bottom w:w="90" w:type="dxa"/>
              <w:end w:w="90" w:type="dxa"/>
            </w:tcMar>
            <w:vAlign w:val="center"/>
          </w:tcPr>
          <w:p>
            <w:r>
              <w:rPr>
                <w:b/>
                <w:color w:val="FFFFFF"/>
                <w:sz w:val="14"/>
              </w:rPr>
              <w:t>Conclusion</w:t>
            </w:r>
          </w:p>
        </w:tc>
      </w:tr>
      <w:tr>
        <w:trPr>
          <w:cantSplit/>
        </w:trPr>
        <w:tc>
          <w:tcPr>
            <w:tcW w:type="dxa" w:w="72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2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2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2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2088"/>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2088"/>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r>
        <w:t>☐ Effective and can be relied upon.</w:t>
      </w:r>
    </w:p>
    <w:p>
      <w:r>
        <w:t>☐ Partially effective; limited reliance and remediation required.</w:t>
      </w:r>
    </w:p>
    <w:p>
      <w:r>
        <w:t>☐ Ineffective; no residual-risk credit should be given.</w:t>
      </w:r>
    </w:p>
    <w:p>
      <w:r>
        <w:t>☐ Not tested; insufficient evidence to conclude.</w:t>
      </w:r>
    </w:p>
    <w:p>
      <w:r>
        <w:br w:type="page"/>
      </w:r>
    </w:p>
    <w:p>
      <w:pPr>
        <w:pStyle w:val="Heading1"/>
      </w:pPr>
      <w:r>
        <w:t>Section 11 Risk Treatment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
        <w:gridCol w:w="1022"/>
        <w:gridCol w:w="1022"/>
        <w:gridCol w:w="1022"/>
        <w:gridCol w:w="1022"/>
        <w:gridCol w:w="1022"/>
        <w:gridCol w:w="1022"/>
        <w:gridCol w:w="1022"/>
        <w:gridCol w:w="1022"/>
        <w:gridCol w:w="1022"/>
      </w:tblGrid>
      <w:tr>
        <w:trPr>
          <w:tblHeader w:val="true"/>
          <w:cantSplit/>
        </w:trPr>
        <w:tc>
          <w:tcPr>
            <w:tcW w:type="dxa" w:w="648"/>
            <w:shd w:fill="17365D"/>
            <w:tcMar>
              <w:top w:w="90" w:type="dxa"/>
              <w:start w:w="90" w:type="dxa"/>
              <w:bottom w:w="90" w:type="dxa"/>
              <w:end w:w="90" w:type="dxa"/>
            </w:tcMar>
            <w:vAlign w:val="center"/>
          </w:tcPr>
          <w:p>
            <w:r>
              <w:rPr>
                <w:b/>
                <w:color w:val="FFFFFF"/>
                <w:sz w:val="13"/>
              </w:rPr>
              <w:t>Action ID</w:t>
            </w:r>
          </w:p>
        </w:tc>
        <w:tc>
          <w:tcPr>
            <w:tcW w:type="dxa" w:w="648"/>
            <w:shd w:fill="17365D"/>
            <w:tcMar>
              <w:top w:w="90" w:type="dxa"/>
              <w:start w:w="90" w:type="dxa"/>
              <w:bottom w:w="90" w:type="dxa"/>
              <w:end w:w="90" w:type="dxa"/>
            </w:tcMar>
            <w:vAlign w:val="center"/>
          </w:tcPr>
          <w:p>
            <w:r>
              <w:rPr>
                <w:b/>
                <w:color w:val="FFFFFF"/>
                <w:sz w:val="13"/>
              </w:rPr>
              <w:t>Risk ID</w:t>
            </w:r>
          </w:p>
        </w:tc>
        <w:tc>
          <w:tcPr>
            <w:tcW w:type="dxa" w:w="1728"/>
            <w:shd w:fill="17365D"/>
            <w:tcMar>
              <w:top w:w="90" w:type="dxa"/>
              <w:start w:w="90" w:type="dxa"/>
              <w:bottom w:w="90" w:type="dxa"/>
              <w:end w:w="90" w:type="dxa"/>
            </w:tcMar>
            <w:vAlign w:val="center"/>
          </w:tcPr>
          <w:p>
            <w:r>
              <w:rPr>
                <w:b/>
                <w:color w:val="FFFFFF"/>
                <w:sz w:val="13"/>
              </w:rPr>
              <w:t>Root cause or gap</w:t>
            </w:r>
          </w:p>
        </w:tc>
        <w:tc>
          <w:tcPr>
            <w:tcW w:type="dxa" w:w="2520"/>
            <w:shd w:fill="17365D"/>
            <w:tcMar>
              <w:top w:w="90" w:type="dxa"/>
              <w:start w:w="90" w:type="dxa"/>
              <w:bottom w:w="90" w:type="dxa"/>
              <w:end w:w="90" w:type="dxa"/>
            </w:tcMar>
            <w:vAlign w:val="center"/>
          </w:tcPr>
          <w:p>
            <w:r>
              <w:rPr>
                <w:b/>
                <w:color w:val="FFFFFF"/>
                <w:sz w:val="13"/>
              </w:rPr>
              <w:t>Treatment action</w:t>
            </w:r>
          </w:p>
        </w:tc>
        <w:tc>
          <w:tcPr>
            <w:tcW w:type="dxa" w:w="936"/>
            <w:shd w:fill="17365D"/>
            <w:tcMar>
              <w:top w:w="90" w:type="dxa"/>
              <w:start w:w="90" w:type="dxa"/>
              <w:bottom w:w="90" w:type="dxa"/>
              <w:end w:w="90" w:type="dxa"/>
            </w:tcMar>
            <w:vAlign w:val="center"/>
          </w:tcPr>
          <w:p>
            <w:r>
              <w:rPr>
                <w:b/>
                <w:color w:val="FFFFFF"/>
                <w:sz w:val="13"/>
              </w:rPr>
              <w:t>Owner</w:t>
            </w:r>
          </w:p>
        </w:tc>
        <w:tc>
          <w:tcPr>
            <w:tcW w:type="dxa" w:w="936"/>
            <w:shd w:fill="17365D"/>
            <w:tcMar>
              <w:top w:w="90" w:type="dxa"/>
              <w:start w:w="90" w:type="dxa"/>
              <w:bottom w:w="90" w:type="dxa"/>
              <w:end w:w="90" w:type="dxa"/>
            </w:tcMar>
            <w:vAlign w:val="center"/>
          </w:tcPr>
          <w:p>
            <w:r>
              <w:rPr>
                <w:b/>
                <w:color w:val="FFFFFF"/>
                <w:sz w:val="13"/>
              </w:rPr>
              <w:t>Resources</w:t>
            </w:r>
          </w:p>
        </w:tc>
        <w:tc>
          <w:tcPr>
            <w:tcW w:type="dxa" w:w="720"/>
            <w:shd w:fill="17365D"/>
            <w:tcMar>
              <w:top w:w="90" w:type="dxa"/>
              <w:start w:w="90" w:type="dxa"/>
              <w:bottom w:w="90" w:type="dxa"/>
              <w:end w:w="90" w:type="dxa"/>
            </w:tcMar>
            <w:vAlign w:val="center"/>
          </w:tcPr>
          <w:p>
            <w:r>
              <w:rPr>
                <w:b/>
                <w:color w:val="FFFFFF"/>
                <w:sz w:val="13"/>
              </w:rPr>
              <w:t>Start</w:t>
            </w:r>
          </w:p>
        </w:tc>
        <w:tc>
          <w:tcPr>
            <w:tcW w:type="dxa" w:w="720"/>
            <w:shd w:fill="17365D"/>
            <w:tcMar>
              <w:top w:w="90" w:type="dxa"/>
              <w:start w:w="90" w:type="dxa"/>
              <w:bottom w:w="90" w:type="dxa"/>
              <w:end w:w="90" w:type="dxa"/>
            </w:tcMar>
            <w:vAlign w:val="center"/>
          </w:tcPr>
          <w:p>
            <w:r>
              <w:rPr>
                <w:b/>
                <w:color w:val="FFFFFF"/>
                <w:sz w:val="13"/>
              </w:rPr>
              <w:t>Due</w:t>
            </w:r>
          </w:p>
        </w:tc>
        <w:tc>
          <w:tcPr>
            <w:tcW w:type="dxa" w:w="1656"/>
            <w:shd w:fill="17365D"/>
            <w:tcMar>
              <w:top w:w="90" w:type="dxa"/>
              <w:start w:w="90" w:type="dxa"/>
              <w:bottom w:w="90" w:type="dxa"/>
              <w:end w:w="90" w:type="dxa"/>
            </w:tcMar>
            <w:vAlign w:val="center"/>
          </w:tcPr>
          <w:p>
            <w:r>
              <w:rPr>
                <w:b/>
                <w:color w:val="FFFFFF"/>
                <w:sz w:val="13"/>
              </w:rPr>
              <w:t>Success measure</w:t>
            </w:r>
          </w:p>
        </w:tc>
        <w:tc>
          <w:tcPr>
            <w:tcW w:type="dxa" w:w="792"/>
            <w:shd w:fill="17365D"/>
            <w:tcMar>
              <w:top w:w="90" w:type="dxa"/>
              <w:start w:w="90" w:type="dxa"/>
              <w:bottom w:w="90" w:type="dxa"/>
              <w:end w:w="90" w:type="dxa"/>
            </w:tcMar>
            <w:vAlign w:val="center"/>
          </w:tcPr>
          <w:p>
            <w:r>
              <w:rPr>
                <w:b/>
                <w:color w:val="FFFFFF"/>
                <w:sz w:val="13"/>
              </w:rPr>
              <w:t>Status</w:t>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2520"/>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720"/>
            <w:tcMar>
              <w:top w:w="90" w:type="dxa"/>
              <w:start w:w="90" w:type="dxa"/>
              <w:bottom w:w="90" w:type="dxa"/>
              <w:end w:w="90" w:type="dxa"/>
            </w:tcMar>
            <w:vAlign w:val="center"/>
          </w:tcPr>
          <w:p>
            <w:pPr>
              <w:spacing w:after="20" w:line="240" w:lineRule="auto"/>
            </w:pPr>
            <w:r>
              <w:rPr>
                <w:sz w:val="13"/>
              </w:rPr>
            </w:r>
          </w:p>
        </w:tc>
        <w:tc>
          <w:tcPr>
            <w:tcW w:type="dxa" w:w="165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2520"/>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165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bl>
    <w:p>
      <w:pPr>
        <w:spacing w:after="20"/>
      </w:pPr>
    </w:p>
    <w:p>
      <w:pPr>
        <w:pStyle w:val="Heading2"/>
      </w:pPr>
      <w:r>
        <w:t>11.1 Interim Safeguards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864"/>
            <w:shd w:fill="17365D"/>
            <w:tcMar>
              <w:top w:w="90" w:type="dxa"/>
              <w:start w:w="90" w:type="dxa"/>
              <w:bottom w:w="90" w:type="dxa"/>
              <w:end w:w="90" w:type="dxa"/>
            </w:tcMar>
            <w:vAlign w:val="center"/>
          </w:tcPr>
          <w:p>
            <w:r>
              <w:rPr>
                <w:b/>
                <w:color w:val="FFFFFF"/>
                <w:sz w:val="15"/>
              </w:rPr>
              <w:t>Risk ID</w:t>
            </w:r>
          </w:p>
        </w:tc>
        <w:tc>
          <w:tcPr>
            <w:tcW w:type="dxa" w:w="3024"/>
            <w:shd w:fill="17365D"/>
            <w:tcMar>
              <w:top w:w="90" w:type="dxa"/>
              <w:start w:w="90" w:type="dxa"/>
              <w:bottom w:w="90" w:type="dxa"/>
              <w:end w:w="90" w:type="dxa"/>
            </w:tcMar>
            <w:vAlign w:val="center"/>
          </w:tcPr>
          <w:p>
            <w:r>
              <w:rPr>
                <w:b/>
                <w:color w:val="FFFFFF"/>
                <w:sz w:val="15"/>
              </w:rPr>
              <w:t>Safeguard</w:t>
            </w:r>
          </w:p>
        </w:tc>
        <w:tc>
          <w:tcPr>
            <w:tcW w:type="dxa" w:w="1296"/>
            <w:shd w:fill="17365D"/>
            <w:tcMar>
              <w:top w:w="90" w:type="dxa"/>
              <w:start w:w="90" w:type="dxa"/>
              <w:bottom w:w="90" w:type="dxa"/>
              <w:end w:w="90" w:type="dxa"/>
            </w:tcMar>
            <w:vAlign w:val="center"/>
          </w:tcPr>
          <w:p>
            <w:r>
              <w:rPr>
                <w:b/>
                <w:color w:val="FFFFFF"/>
                <w:sz w:val="15"/>
              </w:rPr>
              <w:t>Effective from</w:t>
            </w:r>
          </w:p>
        </w:tc>
        <w:tc>
          <w:tcPr>
            <w:tcW w:type="dxa" w:w="1152"/>
            <w:shd w:fill="17365D"/>
            <w:tcMar>
              <w:top w:w="90" w:type="dxa"/>
              <w:start w:w="90" w:type="dxa"/>
              <w:bottom w:w="90" w:type="dxa"/>
              <w:end w:w="90" w:type="dxa"/>
            </w:tcMar>
            <w:vAlign w:val="center"/>
          </w:tcPr>
          <w:p>
            <w:r>
              <w:rPr>
                <w:b/>
                <w:color w:val="FFFFFF"/>
                <w:sz w:val="15"/>
              </w:rPr>
              <w:t>Owner</w:t>
            </w:r>
          </w:p>
        </w:tc>
        <w:tc>
          <w:tcPr>
            <w:tcW w:type="dxa" w:w="1944"/>
            <w:shd w:fill="17365D"/>
            <w:tcMar>
              <w:top w:w="90" w:type="dxa"/>
              <w:start w:w="90" w:type="dxa"/>
              <w:bottom w:w="90" w:type="dxa"/>
              <w:end w:w="90" w:type="dxa"/>
            </w:tcMar>
            <w:vAlign w:val="center"/>
          </w:tcPr>
          <w:p>
            <w:r>
              <w:rPr>
                <w:b/>
                <w:color w:val="FFFFFF"/>
                <w:sz w:val="15"/>
              </w:rPr>
              <w:t>Evidence</w:t>
            </w:r>
          </w:p>
        </w:tc>
        <w:tc>
          <w:tcPr>
            <w:tcW w:type="dxa" w:w="1656"/>
            <w:shd w:fill="17365D"/>
            <w:tcMar>
              <w:top w:w="90" w:type="dxa"/>
              <w:start w:w="90" w:type="dxa"/>
              <w:bottom w:w="90" w:type="dxa"/>
              <w:end w:w="90" w:type="dxa"/>
            </w:tcMar>
            <w:vAlign w:val="center"/>
          </w:tcPr>
          <w:p>
            <w:r>
              <w:rPr>
                <w:b/>
                <w:color w:val="FFFFFF"/>
                <w:sz w:val="15"/>
              </w:rPr>
              <w:t>Expiry or replacement</w:t>
            </w:r>
          </w:p>
        </w:tc>
      </w:tr>
      <w:tr>
        <w:trPr>
          <w:cantSplit/>
        </w:trPr>
        <w:tc>
          <w:tcPr>
            <w:tcW w:type="dxa" w:w="864"/>
            <w:tcMar>
              <w:top w:w="90" w:type="dxa"/>
              <w:start w:w="90" w:type="dxa"/>
              <w:bottom w:w="90" w:type="dxa"/>
              <w:end w:w="90" w:type="dxa"/>
            </w:tcMar>
            <w:vAlign w:val="center"/>
          </w:tcPr>
          <w:p>
            <w:pPr>
              <w:spacing w:after="20" w:line="240" w:lineRule="auto"/>
            </w:pPr>
            <w:r>
              <w:rPr>
                <w:sz w:val="15"/>
              </w:rPr>
            </w:r>
          </w:p>
        </w:tc>
        <w:tc>
          <w:tcPr>
            <w:tcW w:type="dxa" w:w="3024"/>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944"/>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5"/>
              </w:rPr>
            </w:r>
          </w:p>
        </w:tc>
        <w:tc>
          <w:tcPr>
            <w:tcW w:type="dxa" w:w="3024"/>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944"/>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864"/>
            <w:tcMar>
              <w:top w:w="90" w:type="dxa"/>
              <w:start w:w="90" w:type="dxa"/>
              <w:bottom w:w="90" w:type="dxa"/>
              <w:end w:w="90" w:type="dxa"/>
            </w:tcMar>
            <w:vAlign w:val="center"/>
          </w:tcPr>
          <w:p>
            <w:pPr>
              <w:spacing w:after="20" w:line="240" w:lineRule="auto"/>
            </w:pPr>
            <w:r>
              <w:rPr>
                <w:sz w:val="15"/>
              </w:rPr>
            </w:r>
          </w:p>
        </w:tc>
        <w:tc>
          <w:tcPr>
            <w:tcW w:type="dxa" w:w="3024"/>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944"/>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5"/>
              </w:rPr>
            </w:r>
          </w:p>
        </w:tc>
        <w:tc>
          <w:tcPr>
            <w:tcW w:type="dxa" w:w="3024"/>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944"/>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864"/>
            <w:tcMar>
              <w:top w:w="90" w:type="dxa"/>
              <w:start w:w="90" w:type="dxa"/>
              <w:bottom w:w="90" w:type="dxa"/>
              <w:end w:w="90" w:type="dxa"/>
            </w:tcMar>
            <w:vAlign w:val="center"/>
          </w:tcPr>
          <w:p>
            <w:pPr>
              <w:spacing w:after="20" w:line="240" w:lineRule="auto"/>
            </w:pPr>
            <w:r>
              <w:rPr>
                <w:sz w:val="15"/>
              </w:rPr>
            </w:r>
          </w:p>
        </w:tc>
        <w:tc>
          <w:tcPr>
            <w:tcW w:type="dxa" w:w="3024"/>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944"/>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5"/>
              </w:rPr>
            </w:r>
          </w:p>
        </w:tc>
        <w:tc>
          <w:tcPr>
            <w:tcW w:type="dxa" w:w="3024"/>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944"/>
            <w:tcMar>
              <w:top w:w="90" w:type="dxa"/>
              <w:start w:w="90" w:type="dxa"/>
              <w:bottom w:w="90" w:type="dxa"/>
              <w:end w:w="90" w:type="dxa"/>
            </w:tcMar>
            <w:vAlign w:val="center"/>
            <w:shd w:fill="F4F7FA"/>
          </w:tcPr>
          <w:p>
            <w:pPr>
              <w:spacing w:after="20" w:line="240" w:lineRule="auto"/>
            </w:pPr>
            <w:r>
              <w:rPr>
                <w:sz w:val="15"/>
              </w:rPr>
            </w:r>
          </w:p>
        </w:tc>
        <w:tc>
          <w:tcPr>
            <w:tcW w:type="dxa" w:w="1656"/>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864"/>
            <w:tcMar>
              <w:top w:w="90" w:type="dxa"/>
              <w:start w:w="90" w:type="dxa"/>
              <w:bottom w:w="90" w:type="dxa"/>
              <w:end w:w="90" w:type="dxa"/>
            </w:tcMar>
            <w:vAlign w:val="center"/>
          </w:tcPr>
          <w:p>
            <w:pPr>
              <w:spacing w:after="20" w:line="240" w:lineRule="auto"/>
            </w:pPr>
            <w:r>
              <w:rPr>
                <w:sz w:val="15"/>
              </w:rPr>
            </w:r>
          </w:p>
        </w:tc>
        <w:tc>
          <w:tcPr>
            <w:tcW w:type="dxa" w:w="3024"/>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944"/>
            <w:tcMar>
              <w:top w:w="90" w:type="dxa"/>
              <w:start w:w="90" w:type="dxa"/>
              <w:bottom w:w="90" w:type="dxa"/>
              <w:end w:w="90" w:type="dxa"/>
            </w:tcMar>
            <w:vAlign w:val="center"/>
          </w:tcPr>
          <w:p>
            <w:pPr>
              <w:spacing w:after="20" w:line="240" w:lineRule="auto"/>
            </w:pPr>
            <w:r>
              <w:rPr>
                <w:sz w:val="15"/>
              </w:rPr>
            </w:r>
          </w:p>
        </w:tc>
        <w:tc>
          <w:tcPr>
            <w:tcW w:type="dxa" w:w="1656"/>
            <w:tcMar>
              <w:top w:w="90" w:type="dxa"/>
              <w:start w:w="90" w:type="dxa"/>
              <w:bottom w:w="90" w:type="dxa"/>
              <w:end w:w="90" w:type="dxa"/>
            </w:tcMar>
            <w:vAlign w:val="center"/>
          </w:tcPr>
          <w:p>
            <w:pPr>
              <w:spacing w:after="20" w:line="240" w:lineRule="auto"/>
            </w:pPr>
            <w:r>
              <w:rPr>
                <w:sz w:val="15"/>
              </w:rPr>
            </w:r>
          </w:p>
        </w:tc>
      </w:tr>
    </w:tbl>
    <w:p>
      <w:pPr>
        <w:spacing w:after="20"/>
      </w:pPr>
    </w:p>
    <w:p>
      <w:pPr>
        <w:pStyle w:val="Heading2"/>
      </w:pPr>
      <w:r>
        <w:t>11.2 Action Closure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864"/>
            <w:shd w:fill="17365D"/>
            <w:tcMar>
              <w:top w:w="90" w:type="dxa"/>
              <w:start w:w="90" w:type="dxa"/>
              <w:bottom w:w="90" w:type="dxa"/>
              <w:end w:w="90" w:type="dxa"/>
            </w:tcMar>
            <w:vAlign w:val="center"/>
          </w:tcPr>
          <w:p>
            <w:r>
              <w:rPr>
                <w:b/>
                <w:color w:val="FFFFFF"/>
                <w:sz w:val="14"/>
              </w:rPr>
              <w:t>Action ID</w:t>
            </w:r>
          </w:p>
        </w:tc>
        <w:tc>
          <w:tcPr>
            <w:tcW w:type="dxa" w:w="2880"/>
            <w:shd w:fill="17365D"/>
            <w:tcMar>
              <w:top w:w="90" w:type="dxa"/>
              <w:start w:w="90" w:type="dxa"/>
              <w:bottom w:w="90" w:type="dxa"/>
              <w:end w:w="90" w:type="dxa"/>
            </w:tcMar>
            <w:vAlign w:val="center"/>
          </w:tcPr>
          <w:p>
            <w:r>
              <w:rPr>
                <w:b/>
                <w:color w:val="FFFFFF"/>
                <w:sz w:val="14"/>
              </w:rPr>
              <w:t>Completion evidence</w:t>
            </w:r>
          </w:p>
        </w:tc>
        <w:tc>
          <w:tcPr>
            <w:tcW w:type="dxa" w:w="1296"/>
            <w:shd w:fill="17365D"/>
            <w:tcMar>
              <w:top w:w="90" w:type="dxa"/>
              <w:start w:w="90" w:type="dxa"/>
              <w:bottom w:w="90" w:type="dxa"/>
              <w:end w:w="90" w:type="dxa"/>
            </w:tcMar>
            <w:vAlign w:val="center"/>
          </w:tcPr>
          <w:p>
            <w:r>
              <w:rPr>
                <w:b/>
                <w:color w:val="FFFFFF"/>
                <w:sz w:val="14"/>
              </w:rPr>
              <w:t>Verified by</w:t>
            </w:r>
          </w:p>
        </w:tc>
        <w:tc>
          <w:tcPr>
            <w:tcW w:type="dxa" w:w="1008"/>
            <w:shd w:fill="17365D"/>
            <w:tcMar>
              <w:top w:w="90" w:type="dxa"/>
              <w:start w:w="90" w:type="dxa"/>
              <w:bottom w:w="90" w:type="dxa"/>
              <w:end w:w="90" w:type="dxa"/>
            </w:tcMar>
            <w:vAlign w:val="center"/>
          </w:tcPr>
          <w:p>
            <w:r>
              <w:rPr>
                <w:b/>
                <w:color w:val="FFFFFF"/>
                <w:sz w:val="14"/>
              </w:rPr>
              <w:t>Test date</w:t>
            </w:r>
          </w:p>
        </w:tc>
        <w:tc>
          <w:tcPr>
            <w:tcW w:type="dxa" w:w="1152"/>
            <w:shd w:fill="17365D"/>
            <w:tcMar>
              <w:top w:w="90" w:type="dxa"/>
              <w:start w:w="90" w:type="dxa"/>
              <w:bottom w:w="90" w:type="dxa"/>
              <w:end w:w="90" w:type="dxa"/>
            </w:tcMar>
            <w:vAlign w:val="center"/>
          </w:tcPr>
          <w:p>
            <w:r>
              <w:rPr>
                <w:b/>
                <w:color w:val="FFFFFF"/>
                <w:sz w:val="14"/>
              </w:rPr>
              <w:t>Result</w:t>
            </w:r>
          </w:p>
        </w:tc>
        <w:tc>
          <w:tcPr>
            <w:tcW w:type="dxa" w:w="1440"/>
            <w:shd w:fill="17365D"/>
            <w:tcMar>
              <w:top w:w="90" w:type="dxa"/>
              <w:start w:w="90" w:type="dxa"/>
              <w:bottom w:w="90" w:type="dxa"/>
              <w:end w:w="90" w:type="dxa"/>
            </w:tcMar>
            <w:vAlign w:val="center"/>
          </w:tcPr>
          <w:p>
            <w:r>
              <w:rPr>
                <w:b/>
                <w:color w:val="FFFFFF"/>
                <w:sz w:val="14"/>
              </w:rPr>
              <w:t>Residual risk updated</w:t>
            </w:r>
          </w:p>
        </w:tc>
        <w:tc>
          <w:tcPr>
            <w:tcW w:type="dxa" w:w="1296"/>
            <w:shd w:fill="17365D"/>
            <w:tcMar>
              <w:top w:w="90" w:type="dxa"/>
              <w:start w:w="90" w:type="dxa"/>
              <w:bottom w:w="90" w:type="dxa"/>
              <w:end w:w="90" w:type="dxa"/>
            </w:tcMar>
            <w:vAlign w:val="center"/>
          </w:tcPr>
          <w:p>
            <w:r>
              <w:rPr>
                <w:b/>
                <w:color w:val="FFFFFF"/>
                <w:sz w:val="14"/>
              </w:rPr>
              <w:t>Approved</w:t>
            </w:r>
          </w:p>
        </w:tc>
      </w:tr>
      <w:tr>
        <w:trPr>
          <w:cantSplit/>
        </w:trPr>
        <w:tc>
          <w:tcPr>
            <w:tcW w:type="dxa" w:w="864"/>
            <w:tcMar>
              <w:top w:w="90" w:type="dxa"/>
              <w:start w:w="90" w:type="dxa"/>
              <w:bottom w:w="90" w:type="dxa"/>
              <w:end w:w="90" w:type="dxa"/>
            </w:tcMar>
            <w:vAlign w:val="center"/>
          </w:tcPr>
          <w:p>
            <w:pPr>
              <w:spacing w:after="20" w:line="240" w:lineRule="auto"/>
            </w:pPr>
            <w:r>
              <w:rPr>
                <w:sz w:val="14"/>
              </w:rPr>
            </w:r>
          </w:p>
        </w:tc>
        <w:tc>
          <w:tcPr>
            <w:tcW w:type="dxa" w:w="28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440"/>
            <w:tcMar>
              <w:top w:w="90" w:type="dxa"/>
              <w:start w:w="90" w:type="dxa"/>
              <w:bottom w:w="90" w:type="dxa"/>
              <w:end w:w="90" w:type="dxa"/>
            </w:tcMar>
            <w:vAlign w:val="center"/>
          </w:tcPr>
          <w:p>
            <w:pPr>
              <w:spacing w:after="20" w:line="240" w:lineRule="auto"/>
            </w:pPr>
            <w:r>
              <w:rPr>
                <w:sz w:val="14"/>
              </w:rPr>
              <w:t>☐</w:t>
            </w:r>
          </w:p>
        </w:tc>
        <w:tc>
          <w:tcPr>
            <w:tcW w:type="dxa" w:w="1296"/>
            <w:tcMar>
              <w:top w:w="90" w:type="dxa"/>
              <w:start w:w="90" w:type="dxa"/>
              <w:bottom w:w="90" w:type="dxa"/>
              <w:end w:w="90" w:type="dxa"/>
            </w:tcMar>
            <w:vAlign w:val="center"/>
          </w:tcPr>
          <w:p>
            <w:pPr>
              <w:spacing w:after="20" w:line="240" w:lineRule="auto"/>
            </w:pPr>
            <w:r>
              <w:rPr>
                <w:sz w:val="14"/>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28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440"/>
            <w:tcMar>
              <w:top w:w="90" w:type="dxa"/>
              <w:start w:w="90" w:type="dxa"/>
              <w:bottom w:w="90" w:type="dxa"/>
              <w:end w:w="90" w:type="dxa"/>
            </w:tcMar>
            <w:vAlign w:val="center"/>
            <w:shd w:fill="F4F7FA"/>
          </w:tcPr>
          <w:p>
            <w:pPr>
              <w:spacing w:after="20" w:line="240" w:lineRule="auto"/>
            </w:pPr>
            <w:r>
              <w:rPr>
                <w:sz w:val="14"/>
              </w:rPr>
              <w:t>☐</w:t>
            </w:r>
          </w:p>
        </w:tc>
        <w:tc>
          <w:tcPr>
            <w:tcW w:type="dxa" w:w="129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864"/>
            <w:tcMar>
              <w:top w:w="90" w:type="dxa"/>
              <w:start w:w="90" w:type="dxa"/>
              <w:bottom w:w="90" w:type="dxa"/>
              <w:end w:w="90" w:type="dxa"/>
            </w:tcMar>
            <w:vAlign w:val="center"/>
          </w:tcPr>
          <w:p>
            <w:pPr>
              <w:spacing w:after="20" w:line="240" w:lineRule="auto"/>
            </w:pPr>
            <w:r>
              <w:rPr>
                <w:sz w:val="14"/>
              </w:rPr>
            </w:r>
          </w:p>
        </w:tc>
        <w:tc>
          <w:tcPr>
            <w:tcW w:type="dxa" w:w="28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440"/>
            <w:tcMar>
              <w:top w:w="90" w:type="dxa"/>
              <w:start w:w="90" w:type="dxa"/>
              <w:bottom w:w="90" w:type="dxa"/>
              <w:end w:w="90" w:type="dxa"/>
            </w:tcMar>
            <w:vAlign w:val="center"/>
          </w:tcPr>
          <w:p>
            <w:pPr>
              <w:spacing w:after="20" w:line="240" w:lineRule="auto"/>
            </w:pPr>
            <w:r>
              <w:rPr>
                <w:sz w:val="14"/>
              </w:rPr>
              <w:t>☐</w:t>
            </w:r>
          </w:p>
        </w:tc>
        <w:tc>
          <w:tcPr>
            <w:tcW w:type="dxa" w:w="1296"/>
            <w:tcMar>
              <w:top w:w="90" w:type="dxa"/>
              <w:start w:w="90" w:type="dxa"/>
              <w:bottom w:w="90" w:type="dxa"/>
              <w:end w:w="90" w:type="dxa"/>
            </w:tcMar>
            <w:vAlign w:val="center"/>
          </w:tcPr>
          <w:p>
            <w:pPr>
              <w:spacing w:after="20" w:line="240" w:lineRule="auto"/>
            </w:pPr>
            <w:r>
              <w:rPr>
                <w:sz w:val="14"/>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28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440"/>
            <w:tcMar>
              <w:top w:w="90" w:type="dxa"/>
              <w:start w:w="90" w:type="dxa"/>
              <w:bottom w:w="90" w:type="dxa"/>
              <w:end w:w="90" w:type="dxa"/>
            </w:tcMar>
            <w:vAlign w:val="center"/>
            <w:shd w:fill="F4F7FA"/>
          </w:tcPr>
          <w:p>
            <w:pPr>
              <w:spacing w:after="20" w:line="240" w:lineRule="auto"/>
            </w:pPr>
            <w:r>
              <w:rPr>
                <w:sz w:val="14"/>
              </w:rPr>
              <w:t>☐</w:t>
            </w:r>
          </w:p>
        </w:tc>
        <w:tc>
          <w:tcPr>
            <w:tcW w:type="dxa" w:w="129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864"/>
            <w:tcMar>
              <w:top w:w="90" w:type="dxa"/>
              <w:start w:w="90" w:type="dxa"/>
              <w:bottom w:w="90" w:type="dxa"/>
              <w:end w:w="90" w:type="dxa"/>
            </w:tcMar>
            <w:vAlign w:val="center"/>
          </w:tcPr>
          <w:p>
            <w:pPr>
              <w:spacing w:after="20" w:line="240" w:lineRule="auto"/>
            </w:pPr>
            <w:r>
              <w:rPr>
                <w:sz w:val="14"/>
              </w:rPr>
            </w:r>
          </w:p>
        </w:tc>
        <w:tc>
          <w:tcPr>
            <w:tcW w:type="dxa" w:w="28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440"/>
            <w:tcMar>
              <w:top w:w="90" w:type="dxa"/>
              <w:start w:w="90" w:type="dxa"/>
              <w:bottom w:w="90" w:type="dxa"/>
              <w:end w:w="90" w:type="dxa"/>
            </w:tcMar>
            <w:vAlign w:val="center"/>
          </w:tcPr>
          <w:p>
            <w:pPr>
              <w:spacing w:after="20" w:line="240" w:lineRule="auto"/>
            </w:pPr>
            <w:r>
              <w:rPr>
                <w:sz w:val="14"/>
              </w:rPr>
              <w:t>☐</w:t>
            </w:r>
          </w:p>
        </w:tc>
        <w:tc>
          <w:tcPr>
            <w:tcW w:type="dxa" w:w="1296"/>
            <w:tcMar>
              <w:top w:w="90" w:type="dxa"/>
              <w:start w:w="90" w:type="dxa"/>
              <w:bottom w:w="90" w:type="dxa"/>
              <w:end w:w="90" w:type="dxa"/>
            </w:tcMar>
            <w:vAlign w:val="center"/>
          </w:tcPr>
          <w:p>
            <w:pPr>
              <w:spacing w:after="20" w:line="240" w:lineRule="auto"/>
            </w:pPr>
            <w:r>
              <w:rPr>
                <w:sz w:val="14"/>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28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440"/>
            <w:tcMar>
              <w:top w:w="90" w:type="dxa"/>
              <w:start w:w="90" w:type="dxa"/>
              <w:bottom w:w="90" w:type="dxa"/>
              <w:end w:w="90" w:type="dxa"/>
            </w:tcMar>
            <w:vAlign w:val="center"/>
            <w:shd w:fill="F4F7FA"/>
          </w:tcPr>
          <w:p>
            <w:pPr>
              <w:spacing w:after="20" w:line="240" w:lineRule="auto"/>
            </w:pPr>
            <w:r>
              <w:rPr>
                <w:sz w:val="14"/>
              </w:rPr>
              <w:t>☐</w:t>
            </w:r>
          </w:p>
        </w:tc>
        <w:tc>
          <w:tcPr>
            <w:tcW w:type="dxa" w:w="129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864"/>
            <w:tcMar>
              <w:top w:w="90" w:type="dxa"/>
              <w:start w:w="90" w:type="dxa"/>
              <w:bottom w:w="90" w:type="dxa"/>
              <w:end w:w="90" w:type="dxa"/>
            </w:tcMar>
            <w:vAlign w:val="center"/>
          </w:tcPr>
          <w:p>
            <w:pPr>
              <w:spacing w:after="20" w:line="240" w:lineRule="auto"/>
            </w:pPr>
            <w:r>
              <w:rPr>
                <w:sz w:val="14"/>
              </w:rPr>
            </w:r>
          </w:p>
        </w:tc>
        <w:tc>
          <w:tcPr>
            <w:tcW w:type="dxa" w:w="28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440"/>
            <w:tcMar>
              <w:top w:w="90" w:type="dxa"/>
              <w:start w:w="90" w:type="dxa"/>
              <w:bottom w:w="90" w:type="dxa"/>
              <w:end w:w="90" w:type="dxa"/>
            </w:tcMar>
            <w:vAlign w:val="center"/>
          </w:tcPr>
          <w:p>
            <w:pPr>
              <w:spacing w:after="20" w:line="240" w:lineRule="auto"/>
            </w:pPr>
            <w:r>
              <w:rPr>
                <w:sz w:val="14"/>
              </w:rPr>
              <w:t>☐</w:t>
            </w:r>
          </w:p>
        </w:tc>
        <w:tc>
          <w:tcPr>
            <w:tcW w:type="dxa" w:w="1296"/>
            <w:tcMar>
              <w:top w:w="90" w:type="dxa"/>
              <w:start w:w="90" w:type="dxa"/>
              <w:bottom w:w="90" w:type="dxa"/>
              <w:end w:w="90" w:type="dxa"/>
            </w:tcMar>
            <w:vAlign w:val="center"/>
          </w:tcPr>
          <w:p>
            <w:pPr>
              <w:spacing w:after="20" w:line="240" w:lineRule="auto"/>
            </w:pPr>
            <w:r>
              <w:rPr>
                <w:sz w:val="14"/>
              </w:rPr>
            </w:r>
          </w:p>
        </w:tc>
      </w:tr>
      <w:tr>
        <w:trPr>
          <w:cantSplit/>
        </w:trPr>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28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440"/>
            <w:tcMar>
              <w:top w:w="90" w:type="dxa"/>
              <w:start w:w="90" w:type="dxa"/>
              <w:bottom w:w="90" w:type="dxa"/>
              <w:end w:w="90" w:type="dxa"/>
            </w:tcMar>
            <w:vAlign w:val="center"/>
            <w:shd w:fill="F4F7FA"/>
          </w:tcPr>
          <w:p>
            <w:pPr>
              <w:spacing w:after="20" w:line="240" w:lineRule="auto"/>
            </w:pPr>
            <w:r>
              <w:rPr>
                <w:sz w:val="14"/>
              </w:rPr>
              <w:t>☐</w:t>
            </w:r>
          </w:p>
        </w:tc>
        <w:tc>
          <w:tcPr>
            <w:tcW w:type="dxa" w:w="1296"/>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11.3 Overdue Action Escalation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792"/>
            <w:shd w:fill="17365D"/>
            <w:tcMar>
              <w:top w:w="90" w:type="dxa"/>
              <w:start w:w="90" w:type="dxa"/>
              <w:bottom w:w="90" w:type="dxa"/>
              <w:end w:w="90" w:type="dxa"/>
            </w:tcMar>
            <w:vAlign w:val="center"/>
          </w:tcPr>
          <w:p>
            <w:r>
              <w:rPr>
                <w:b/>
                <w:color w:val="FFFFFF"/>
                <w:sz w:val="14"/>
              </w:rPr>
              <w:t>Action ID</w:t>
            </w:r>
          </w:p>
        </w:tc>
        <w:tc>
          <w:tcPr>
            <w:tcW w:type="dxa" w:w="1080"/>
            <w:shd w:fill="17365D"/>
            <w:tcMar>
              <w:top w:w="90" w:type="dxa"/>
              <w:start w:w="90" w:type="dxa"/>
              <w:bottom w:w="90" w:type="dxa"/>
              <w:end w:w="90" w:type="dxa"/>
            </w:tcMar>
            <w:vAlign w:val="center"/>
          </w:tcPr>
          <w:p>
            <w:r>
              <w:rPr>
                <w:b/>
                <w:color w:val="FFFFFF"/>
                <w:sz w:val="14"/>
              </w:rPr>
              <w:t>Original due</w:t>
            </w:r>
          </w:p>
        </w:tc>
        <w:tc>
          <w:tcPr>
            <w:tcW w:type="dxa" w:w="2016"/>
            <w:shd w:fill="17365D"/>
            <w:tcMar>
              <w:top w:w="90" w:type="dxa"/>
              <w:start w:w="90" w:type="dxa"/>
              <w:bottom w:w="90" w:type="dxa"/>
              <w:end w:w="90" w:type="dxa"/>
            </w:tcMar>
            <w:vAlign w:val="center"/>
          </w:tcPr>
          <w:p>
            <w:r>
              <w:rPr>
                <w:b/>
                <w:color w:val="FFFFFF"/>
                <w:sz w:val="14"/>
              </w:rPr>
              <w:t>Reason overdue</w:t>
            </w:r>
          </w:p>
        </w:tc>
        <w:tc>
          <w:tcPr>
            <w:tcW w:type="dxa" w:w="1728"/>
            <w:shd w:fill="17365D"/>
            <w:tcMar>
              <w:top w:w="90" w:type="dxa"/>
              <w:start w:w="90" w:type="dxa"/>
              <w:bottom w:w="90" w:type="dxa"/>
              <w:end w:w="90" w:type="dxa"/>
            </w:tcMar>
            <w:vAlign w:val="center"/>
          </w:tcPr>
          <w:p>
            <w:r>
              <w:rPr>
                <w:b/>
                <w:color w:val="FFFFFF"/>
                <w:sz w:val="14"/>
              </w:rPr>
              <w:t>Current exposure</w:t>
            </w:r>
          </w:p>
        </w:tc>
        <w:tc>
          <w:tcPr>
            <w:tcW w:type="dxa" w:w="2016"/>
            <w:shd w:fill="17365D"/>
            <w:tcMar>
              <w:top w:w="90" w:type="dxa"/>
              <w:start w:w="90" w:type="dxa"/>
              <w:bottom w:w="90" w:type="dxa"/>
              <w:end w:w="90" w:type="dxa"/>
            </w:tcMar>
            <w:vAlign w:val="center"/>
          </w:tcPr>
          <w:p>
            <w:r>
              <w:rPr>
                <w:b/>
                <w:color w:val="FFFFFF"/>
                <w:sz w:val="14"/>
              </w:rPr>
              <w:t>Interim safeguard</w:t>
            </w:r>
          </w:p>
        </w:tc>
        <w:tc>
          <w:tcPr>
            <w:tcW w:type="dxa" w:w="1080"/>
            <w:shd w:fill="17365D"/>
            <w:tcMar>
              <w:top w:w="90" w:type="dxa"/>
              <w:start w:w="90" w:type="dxa"/>
              <w:bottom w:w="90" w:type="dxa"/>
              <w:end w:w="90" w:type="dxa"/>
            </w:tcMar>
            <w:vAlign w:val="center"/>
          </w:tcPr>
          <w:p>
            <w:r>
              <w:rPr>
                <w:b/>
                <w:color w:val="FFFFFF"/>
                <w:sz w:val="14"/>
              </w:rPr>
              <w:t>Revised date</w:t>
            </w:r>
          </w:p>
        </w:tc>
        <w:tc>
          <w:tcPr>
            <w:tcW w:type="dxa" w:w="1224"/>
            <w:shd w:fill="17365D"/>
            <w:tcMar>
              <w:top w:w="90" w:type="dxa"/>
              <w:start w:w="90" w:type="dxa"/>
              <w:bottom w:w="90" w:type="dxa"/>
              <w:end w:w="90" w:type="dxa"/>
            </w:tcMar>
            <w:vAlign w:val="center"/>
          </w:tcPr>
          <w:p>
            <w:r>
              <w:rPr>
                <w:b/>
                <w:color w:val="FFFFFF"/>
                <w:sz w:val="14"/>
              </w:rPr>
              <w:t>Escalated to</w:t>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24"/>
            <w:tcMar>
              <w:top w:w="90" w:type="dxa"/>
              <w:start w:w="90" w:type="dxa"/>
              <w:bottom w:w="90" w:type="dxa"/>
              <w:end w:w="90" w:type="dxa"/>
            </w:tcMar>
            <w:vAlign w:val="center"/>
          </w:tcPr>
          <w:p>
            <w:pPr>
              <w:spacing w:after="20" w:line="240" w:lineRule="auto"/>
            </w:pPr>
            <w:r>
              <w:rPr>
                <w:sz w:val="14"/>
              </w:rPr>
            </w:r>
          </w:p>
        </w:tc>
      </w:tr>
    </w:tbl>
    <w:p>
      <w:pPr>
        <w:spacing w:after="20"/>
      </w:pPr>
    </w:p>
    <w:p>
      <w:r>
        <w:br w:type="page"/>
      </w:r>
    </w:p>
    <w:p>
      <w:pPr>
        <w:pStyle w:val="Heading1"/>
      </w:pPr>
      <w:r>
        <w:t>Section 12 Monitoring Indicators and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
        <w:gridCol w:w="1022"/>
        <w:gridCol w:w="1022"/>
        <w:gridCol w:w="1022"/>
        <w:gridCol w:w="1022"/>
        <w:gridCol w:w="1022"/>
        <w:gridCol w:w="1022"/>
        <w:gridCol w:w="1022"/>
        <w:gridCol w:w="1022"/>
        <w:gridCol w:w="1022"/>
      </w:tblGrid>
      <w:tr>
        <w:trPr>
          <w:tblHeader w:val="true"/>
          <w:cantSplit/>
        </w:trPr>
        <w:tc>
          <w:tcPr>
            <w:tcW w:type="dxa" w:w="1728"/>
            <w:shd w:fill="17365D"/>
            <w:tcMar>
              <w:top w:w="90" w:type="dxa"/>
              <w:start w:w="90" w:type="dxa"/>
              <w:bottom w:w="90" w:type="dxa"/>
              <w:end w:w="90" w:type="dxa"/>
            </w:tcMar>
            <w:vAlign w:val="center"/>
          </w:tcPr>
          <w:p>
            <w:r>
              <w:rPr>
                <w:b/>
                <w:color w:val="FFFFFF"/>
                <w:sz w:val="12"/>
              </w:rPr>
              <w:t>Indicator</w:t>
            </w:r>
          </w:p>
        </w:tc>
        <w:tc>
          <w:tcPr>
            <w:tcW w:type="dxa" w:w="2088"/>
            <w:shd w:fill="17365D"/>
            <w:tcMar>
              <w:top w:w="90" w:type="dxa"/>
              <w:start w:w="90" w:type="dxa"/>
              <w:bottom w:w="90" w:type="dxa"/>
              <w:end w:w="90" w:type="dxa"/>
            </w:tcMar>
            <w:vAlign w:val="center"/>
          </w:tcPr>
          <w:p>
            <w:r>
              <w:rPr>
                <w:b/>
                <w:color w:val="FFFFFF"/>
                <w:sz w:val="12"/>
              </w:rPr>
              <w:t>Definition and source</w:t>
            </w:r>
          </w:p>
        </w:tc>
        <w:tc>
          <w:tcPr>
            <w:tcW w:type="dxa" w:w="720"/>
            <w:shd w:fill="17365D"/>
            <w:tcMar>
              <w:top w:w="90" w:type="dxa"/>
              <w:start w:w="90" w:type="dxa"/>
              <w:bottom w:w="90" w:type="dxa"/>
              <w:end w:w="90" w:type="dxa"/>
            </w:tcMar>
            <w:vAlign w:val="center"/>
          </w:tcPr>
          <w:p>
            <w:r>
              <w:rPr>
                <w:b/>
                <w:color w:val="FFFFFF"/>
                <w:sz w:val="12"/>
              </w:rPr>
              <w:t>Green</w:t>
            </w:r>
          </w:p>
        </w:tc>
        <w:tc>
          <w:tcPr>
            <w:tcW w:type="dxa" w:w="792"/>
            <w:shd w:fill="17365D"/>
            <w:tcMar>
              <w:top w:w="90" w:type="dxa"/>
              <w:start w:w="90" w:type="dxa"/>
              <w:bottom w:w="90" w:type="dxa"/>
              <w:end w:w="90" w:type="dxa"/>
            </w:tcMar>
            <w:vAlign w:val="center"/>
          </w:tcPr>
          <w:p>
            <w:r>
              <w:rPr>
                <w:b/>
                <w:color w:val="FFFFFF"/>
                <w:sz w:val="12"/>
              </w:rPr>
              <w:t>Amber</w:t>
            </w:r>
          </w:p>
        </w:tc>
        <w:tc>
          <w:tcPr>
            <w:tcW w:type="dxa" w:w="720"/>
            <w:shd w:fill="17365D"/>
            <w:tcMar>
              <w:top w:w="90" w:type="dxa"/>
              <w:start w:w="90" w:type="dxa"/>
              <w:bottom w:w="90" w:type="dxa"/>
              <w:end w:w="90" w:type="dxa"/>
            </w:tcMar>
            <w:vAlign w:val="center"/>
          </w:tcPr>
          <w:p>
            <w:r>
              <w:rPr>
                <w:b/>
                <w:color w:val="FFFFFF"/>
                <w:sz w:val="12"/>
              </w:rPr>
              <w:t>Red</w:t>
            </w:r>
          </w:p>
        </w:tc>
        <w:tc>
          <w:tcPr>
            <w:tcW w:type="dxa" w:w="936"/>
            <w:shd w:fill="17365D"/>
            <w:tcMar>
              <w:top w:w="90" w:type="dxa"/>
              <w:start w:w="90" w:type="dxa"/>
              <w:bottom w:w="90" w:type="dxa"/>
              <w:end w:w="90" w:type="dxa"/>
            </w:tcMar>
            <w:vAlign w:val="center"/>
          </w:tcPr>
          <w:p>
            <w:r>
              <w:rPr>
                <w:b/>
                <w:color w:val="FFFFFF"/>
                <w:sz w:val="12"/>
              </w:rPr>
              <w:t>Frequency</w:t>
            </w:r>
          </w:p>
        </w:tc>
        <w:tc>
          <w:tcPr>
            <w:tcW w:type="dxa" w:w="792"/>
            <w:shd w:fill="17365D"/>
            <w:tcMar>
              <w:top w:w="90" w:type="dxa"/>
              <w:start w:w="90" w:type="dxa"/>
              <w:bottom w:w="90" w:type="dxa"/>
              <w:end w:w="90" w:type="dxa"/>
            </w:tcMar>
            <w:vAlign w:val="center"/>
          </w:tcPr>
          <w:p>
            <w:r>
              <w:rPr>
                <w:b/>
                <w:color w:val="FFFFFF"/>
                <w:sz w:val="12"/>
              </w:rPr>
              <w:t>Owner</w:t>
            </w:r>
          </w:p>
        </w:tc>
        <w:tc>
          <w:tcPr>
            <w:tcW w:type="dxa" w:w="792"/>
            <w:shd w:fill="17365D"/>
            <w:tcMar>
              <w:top w:w="90" w:type="dxa"/>
              <w:start w:w="90" w:type="dxa"/>
              <w:bottom w:w="90" w:type="dxa"/>
              <w:end w:w="90" w:type="dxa"/>
            </w:tcMar>
            <w:vAlign w:val="center"/>
          </w:tcPr>
          <w:p>
            <w:r>
              <w:rPr>
                <w:b/>
                <w:color w:val="FFFFFF"/>
                <w:sz w:val="12"/>
              </w:rPr>
              <w:t>Current</w:t>
            </w:r>
          </w:p>
        </w:tc>
        <w:tc>
          <w:tcPr>
            <w:tcW w:type="dxa" w:w="648"/>
            <w:shd w:fill="17365D"/>
            <w:tcMar>
              <w:top w:w="90" w:type="dxa"/>
              <w:start w:w="90" w:type="dxa"/>
              <w:bottom w:w="90" w:type="dxa"/>
              <w:end w:w="90" w:type="dxa"/>
            </w:tcMar>
            <w:vAlign w:val="center"/>
          </w:tcPr>
          <w:p>
            <w:r>
              <w:rPr>
                <w:b/>
                <w:color w:val="FFFFFF"/>
                <w:sz w:val="12"/>
              </w:rPr>
              <w:t>Trend</w:t>
            </w:r>
          </w:p>
        </w:tc>
        <w:tc>
          <w:tcPr>
            <w:tcW w:type="dxa" w:w="720"/>
            <w:shd w:fill="17365D"/>
            <w:tcMar>
              <w:top w:w="90" w:type="dxa"/>
              <w:start w:w="90" w:type="dxa"/>
              <w:bottom w:w="90" w:type="dxa"/>
              <w:end w:w="90" w:type="dxa"/>
            </w:tcMar>
            <w:vAlign w:val="center"/>
          </w:tcPr>
          <w:p>
            <w:r>
              <w:rPr>
                <w:b/>
                <w:color w:val="FFFFFF"/>
                <w:sz w:val="12"/>
              </w:rPr>
              <w:t>Action</w:t>
            </w:r>
          </w:p>
        </w:tc>
      </w:tr>
      <w:tr>
        <w:trPr>
          <w:cantSplit/>
        </w:trPr>
        <w:tc>
          <w:tcPr>
            <w:tcW w:type="dxa" w:w="1728"/>
            <w:tcMar>
              <w:top w:w="90" w:type="dxa"/>
              <w:start w:w="90" w:type="dxa"/>
              <w:bottom w:w="90" w:type="dxa"/>
              <w:end w:w="90" w:type="dxa"/>
            </w:tcMar>
            <w:vAlign w:val="center"/>
          </w:tcPr>
          <w:p>
            <w:pPr>
              <w:spacing w:after="20" w:line="240" w:lineRule="auto"/>
            </w:pPr>
            <w:r>
              <w:rPr>
                <w:sz w:val="12"/>
              </w:rPr>
              <w:t>Undisclosed conflicts</w:t>
            </w:r>
          </w:p>
        </w:tc>
        <w:tc>
          <w:tcPr>
            <w:tcW w:type="dxa" w:w="208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64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2"/>
              </w:rPr>
              <w:t>Sole-source rate</w:t>
            </w:r>
          </w:p>
        </w:tc>
        <w:tc>
          <w:tcPr>
            <w:tcW w:type="dxa" w:w="208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64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1728"/>
            <w:tcMar>
              <w:top w:w="90" w:type="dxa"/>
              <w:start w:w="90" w:type="dxa"/>
              <w:bottom w:w="90" w:type="dxa"/>
              <w:end w:w="90" w:type="dxa"/>
            </w:tcMar>
            <w:vAlign w:val="center"/>
          </w:tcPr>
          <w:p>
            <w:pPr>
              <w:spacing w:after="20" w:line="240" w:lineRule="auto"/>
            </w:pPr>
            <w:r>
              <w:rPr>
                <w:sz w:val="12"/>
              </w:rPr>
              <w:t>Repeated policy overrides</w:t>
            </w:r>
          </w:p>
        </w:tc>
        <w:tc>
          <w:tcPr>
            <w:tcW w:type="dxa" w:w="208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64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2"/>
              </w:rPr>
              <w:t>Third-party reviews overdue</w:t>
            </w:r>
          </w:p>
        </w:tc>
        <w:tc>
          <w:tcPr>
            <w:tcW w:type="dxa" w:w="208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64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1728"/>
            <w:tcMar>
              <w:top w:w="90" w:type="dxa"/>
              <w:start w:w="90" w:type="dxa"/>
              <w:bottom w:w="90" w:type="dxa"/>
              <w:end w:w="90" w:type="dxa"/>
            </w:tcMar>
            <w:vAlign w:val="center"/>
          </w:tcPr>
          <w:p>
            <w:pPr>
              <w:spacing w:after="20" w:line="240" w:lineRule="auto"/>
            </w:pPr>
            <w:r>
              <w:rPr>
                <w:sz w:val="12"/>
              </w:rPr>
              <w:t>Vendor bank changes</w:t>
            </w:r>
          </w:p>
        </w:tc>
        <w:tc>
          <w:tcPr>
            <w:tcW w:type="dxa" w:w="208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64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2"/>
              </w:rPr>
              <w:t>Payment or journal exceptions</w:t>
            </w:r>
          </w:p>
        </w:tc>
        <w:tc>
          <w:tcPr>
            <w:tcW w:type="dxa" w:w="208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64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1728"/>
            <w:tcMar>
              <w:top w:w="90" w:type="dxa"/>
              <w:start w:w="90" w:type="dxa"/>
              <w:bottom w:w="90" w:type="dxa"/>
              <w:end w:w="90" w:type="dxa"/>
            </w:tcMar>
            <w:vAlign w:val="center"/>
          </w:tcPr>
          <w:p>
            <w:pPr>
              <w:spacing w:after="20" w:line="240" w:lineRule="auto"/>
            </w:pPr>
            <w:r>
              <w:rPr>
                <w:sz w:val="12"/>
              </w:rPr>
              <w:t>Gifts or donations exceptions</w:t>
            </w:r>
          </w:p>
        </w:tc>
        <w:tc>
          <w:tcPr>
            <w:tcW w:type="dxa" w:w="208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64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2"/>
              </w:rPr>
              <w:t>Allegations and substantiation</w:t>
            </w:r>
          </w:p>
        </w:tc>
        <w:tc>
          <w:tcPr>
            <w:tcW w:type="dxa" w:w="208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64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1728"/>
            <w:tcMar>
              <w:top w:w="90" w:type="dxa"/>
              <w:start w:w="90" w:type="dxa"/>
              <w:bottom w:w="90" w:type="dxa"/>
              <w:end w:w="90" w:type="dxa"/>
            </w:tcMar>
            <w:vAlign w:val="center"/>
          </w:tcPr>
          <w:p>
            <w:pPr>
              <w:spacing w:after="20" w:line="240" w:lineRule="auto"/>
            </w:pPr>
            <w:r>
              <w:rPr>
                <w:sz w:val="12"/>
              </w:rPr>
              <w:t>Retaliation concerns</w:t>
            </w:r>
          </w:p>
        </w:tc>
        <w:tc>
          <w:tcPr>
            <w:tcW w:type="dxa" w:w="208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64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2"/>
              </w:rPr>
              <w:t>Control test failures</w:t>
            </w:r>
          </w:p>
        </w:tc>
        <w:tc>
          <w:tcPr>
            <w:tcW w:type="dxa" w:w="208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64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r>
      <w:tr>
        <w:trPr>
          <w:cantSplit/>
        </w:trPr>
        <w:tc>
          <w:tcPr>
            <w:tcW w:type="dxa" w:w="1728"/>
            <w:tcMar>
              <w:top w:w="90" w:type="dxa"/>
              <w:start w:w="90" w:type="dxa"/>
              <w:bottom w:w="90" w:type="dxa"/>
              <w:end w:w="90" w:type="dxa"/>
            </w:tcMar>
            <w:vAlign w:val="center"/>
          </w:tcPr>
          <w:p>
            <w:pPr>
              <w:spacing w:after="20" w:line="240" w:lineRule="auto"/>
            </w:pPr>
            <w:r>
              <w:rPr>
                <w:sz w:val="12"/>
              </w:rPr>
              <w:t>Overdue high-risk actions</w:t>
            </w:r>
          </w:p>
        </w:tc>
        <w:tc>
          <w:tcPr>
            <w:tcW w:type="dxa" w:w="208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c>
          <w:tcPr>
            <w:tcW w:type="dxa" w:w="936"/>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792"/>
            <w:tcMar>
              <w:top w:w="90" w:type="dxa"/>
              <w:start w:w="90" w:type="dxa"/>
              <w:bottom w:w="90" w:type="dxa"/>
              <w:end w:w="90" w:type="dxa"/>
            </w:tcMar>
            <w:vAlign w:val="center"/>
          </w:tcPr>
          <w:p>
            <w:pPr>
              <w:spacing w:after="20" w:line="240" w:lineRule="auto"/>
            </w:pPr>
            <w:r>
              <w:rPr>
                <w:sz w:val="12"/>
              </w:rPr>
            </w:r>
          </w:p>
        </w:tc>
        <w:tc>
          <w:tcPr>
            <w:tcW w:type="dxa" w:w="648"/>
            <w:tcMar>
              <w:top w:w="90" w:type="dxa"/>
              <w:start w:w="90" w:type="dxa"/>
              <w:bottom w:w="90" w:type="dxa"/>
              <w:end w:w="90" w:type="dxa"/>
            </w:tcMar>
            <w:vAlign w:val="center"/>
          </w:tcPr>
          <w:p>
            <w:pPr>
              <w:spacing w:after="20" w:line="240" w:lineRule="auto"/>
            </w:pPr>
            <w:r>
              <w:rPr>
                <w:sz w:val="12"/>
              </w:rPr>
            </w:r>
          </w:p>
        </w:tc>
        <w:tc>
          <w:tcPr>
            <w:tcW w:type="dxa" w:w="720"/>
            <w:tcMar>
              <w:top w:w="90" w:type="dxa"/>
              <w:start w:w="90" w:type="dxa"/>
              <w:bottom w:w="90" w:type="dxa"/>
              <w:end w:w="90" w:type="dxa"/>
            </w:tcMar>
            <w:vAlign w:val="center"/>
          </w:tcPr>
          <w:p>
            <w:pPr>
              <w:spacing w:after="20" w:line="240" w:lineRule="auto"/>
            </w:pPr>
            <w:r>
              <w:rPr>
                <w:sz w:val="12"/>
              </w:rPr>
            </w:r>
          </w:p>
        </w:tc>
      </w:tr>
      <w:tr>
        <w:trPr>
          <w:cantSplit/>
        </w:trPr>
        <w:tc>
          <w:tcPr>
            <w:tcW w:type="dxa" w:w="1728"/>
            <w:tcMar>
              <w:top w:w="90" w:type="dxa"/>
              <w:start w:w="90" w:type="dxa"/>
              <w:bottom w:w="90" w:type="dxa"/>
              <w:end w:w="90" w:type="dxa"/>
            </w:tcMar>
            <w:vAlign w:val="center"/>
            <w:shd w:fill="F4F7FA"/>
          </w:tcPr>
          <w:p>
            <w:pPr>
              <w:spacing w:after="20" w:line="240" w:lineRule="auto"/>
            </w:pPr>
            <w:r>
              <w:rPr>
                <w:sz w:val="12"/>
              </w:rPr>
              <w:t>Training or attestation overdue</w:t>
            </w:r>
          </w:p>
        </w:tc>
        <w:tc>
          <w:tcPr>
            <w:tcW w:type="dxa" w:w="208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c>
          <w:tcPr>
            <w:tcW w:type="dxa" w:w="936"/>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792"/>
            <w:tcMar>
              <w:top w:w="90" w:type="dxa"/>
              <w:start w:w="90" w:type="dxa"/>
              <w:bottom w:w="90" w:type="dxa"/>
              <w:end w:w="90" w:type="dxa"/>
            </w:tcMar>
            <w:vAlign w:val="center"/>
            <w:shd w:fill="F4F7FA"/>
          </w:tcPr>
          <w:p>
            <w:pPr>
              <w:spacing w:after="20" w:line="240" w:lineRule="auto"/>
            </w:pPr>
            <w:r>
              <w:rPr>
                <w:sz w:val="12"/>
              </w:rPr>
            </w:r>
          </w:p>
        </w:tc>
        <w:tc>
          <w:tcPr>
            <w:tcW w:type="dxa" w:w="648"/>
            <w:tcMar>
              <w:top w:w="90" w:type="dxa"/>
              <w:start w:w="90" w:type="dxa"/>
              <w:bottom w:w="90" w:type="dxa"/>
              <w:end w:w="90" w:type="dxa"/>
            </w:tcMar>
            <w:vAlign w:val="center"/>
            <w:shd w:fill="F4F7FA"/>
          </w:tcPr>
          <w:p>
            <w:pPr>
              <w:spacing w:after="20" w:line="240" w:lineRule="auto"/>
            </w:pPr>
            <w:r>
              <w:rPr>
                <w:sz w:val="12"/>
              </w:rPr>
            </w:r>
          </w:p>
        </w:tc>
        <w:tc>
          <w:tcPr>
            <w:tcW w:type="dxa" w:w="720"/>
            <w:tcMar>
              <w:top w:w="90" w:type="dxa"/>
              <w:start w:w="90" w:type="dxa"/>
              <w:bottom w:w="90" w:type="dxa"/>
              <w:end w:w="90" w:type="dxa"/>
            </w:tcMar>
            <w:vAlign w:val="center"/>
            <w:shd w:fill="F4F7FA"/>
          </w:tcPr>
          <w:p>
            <w:pPr>
              <w:spacing w:after="20" w:line="240" w:lineRule="auto"/>
            </w:pPr>
            <w:r>
              <w:rPr>
                <w:sz w:val="12"/>
              </w:rPr>
            </w:r>
          </w:p>
        </w:tc>
      </w:tr>
    </w:tbl>
    <w:p>
      <w:pPr>
        <w:spacing w:after="20"/>
      </w:pPr>
    </w:p>
    <w:p>
      <w:pPr>
        <w:pStyle w:val="Heading2"/>
      </w:pPr>
      <w:r>
        <w:t>12.1 Review Triggers</w:t>
      </w:r>
    </w:p>
    <w:p>
      <w:r>
        <w:t>☐ Material allegation or substantiated case.</w:t>
      </w:r>
    </w:p>
    <w:p>
      <w:r>
        <w:t>☐ Control failure or serious audit finding.</w:t>
      </w:r>
    </w:p>
    <w:p>
      <w:r>
        <w:t>☐ New location, product, system, market or public-sector contract.</w:t>
      </w:r>
    </w:p>
    <w:p>
      <w:r>
        <w:t>☐ New third-party model, acquisition, partnership or major project.</w:t>
      </w:r>
    </w:p>
    <w:p>
      <w:r>
        <w:t>☐ Leadership, structure, delegation or incentive change.</w:t>
      </w:r>
    </w:p>
    <w:p>
      <w:r>
        <w:t>☐ Emergency activity or repeated exception.</w:t>
      </w:r>
    </w:p>
    <w:p>
      <w:r>
        <w:t>☐ Legal, regulatory or enforcement change.</w:t>
      </w:r>
    </w:p>
    <w:p>
      <w:r>
        <w:t>☐ Material change in indicators or data quality.</w:t>
      </w:r>
    </w:p>
    <w:p>
      <w:pPr>
        <w:pStyle w:val="Heading2"/>
      </w:pPr>
      <w:r>
        <w:t>12.2 Periodic Review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1080"/>
            <w:shd w:fill="17365D"/>
            <w:tcMar>
              <w:top w:w="90" w:type="dxa"/>
              <w:start w:w="90" w:type="dxa"/>
              <w:bottom w:w="90" w:type="dxa"/>
              <w:end w:w="90" w:type="dxa"/>
            </w:tcMar>
            <w:vAlign w:val="center"/>
          </w:tcPr>
          <w:p>
            <w:r>
              <w:rPr>
                <w:b/>
                <w:color w:val="FFFFFF"/>
                <w:sz w:val="14"/>
              </w:rPr>
              <w:t>Review date</w:t>
            </w:r>
          </w:p>
        </w:tc>
        <w:tc>
          <w:tcPr>
            <w:tcW w:type="dxa" w:w="1944"/>
            <w:shd w:fill="17365D"/>
            <w:tcMar>
              <w:top w:w="90" w:type="dxa"/>
              <w:start w:w="90" w:type="dxa"/>
              <w:bottom w:w="90" w:type="dxa"/>
              <w:end w:w="90" w:type="dxa"/>
            </w:tcMar>
            <w:vAlign w:val="center"/>
          </w:tcPr>
          <w:p>
            <w:r>
              <w:rPr>
                <w:b/>
                <w:color w:val="FFFFFF"/>
                <w:sz w:val="14"/>
              </w:rPr>
              <w:t>Changes identified</w:t>
            </w:r>
          </w:p>
        </w:tc>
        <w:tc>
          <w:tcPr>
            <w:tcW w:type="dxa" w:w="1872"/>
            <w:shd w:fill="17365D"/>
            <w:tcMar>
              <w:top w:w="90" w:type="dxa"/>
              <w:start w:w="90" w:type="dxa"/>
              <w:bottom w:w="90" w:type="dxa"/>
              <w:end w:w="90" w:type="dxa"/>
            </w:tcMar>
            <w:vAlign w:val="center"/>
          </w:tcPr>
          <w:p>
            <w:r>
              <w:rPr>
                <w:b/>
                <w:color w:val="FFFFFF"/>
                <w:sz w:val="14"/>
              </w:rPr>
              <w:t>Risks added or changed</w:t>
            </w:r>
          </w:p>
        </w:tc>
        <w:tc>
          <w:tcPr>
            <w:tcW w:type="dxa" w:w="1584"/>
            <w:shd w:fill="17365D"/>
            <w:tcMar>
              <w:top w:w="90" w:type="dxa"/>
              <w:start w:w="90" w:type="dxa"/>
              <w:bottom w:w="90" w:type="dxa"/>
              <w:end w:w="90" w:type="dxa"/>
            </w:tcMar>
            <w:vAlign w:val="center"/>
          </w:tcPr>
          <w:p>
            <w:r>
              <w:rPr>
                <w:b/>
                <w:color w:val="FFFFFF"/>
                <w:sz w:val="14"/>
              </w:rPr>
              <w:t>Controls retested</w:t>
            </w:r>
          </w:p>
        </w:tc>
        <w:tc>
          <w:tcPr>
            <w:tcW w:type="dxa" w:w="1584"/>
            <w:shd w:fill="17365D"/>
            <w:tcMar>
              <w:top w:w="90" w:type="dxa"/>
              <w:start w:w="90" w:type="dxa"/>
              <w:bottom w:w="90" w:type="dxa"/>
              <w:end w:w="90" w:type="dxa"/>
            </w:tcMar>
            <w:vAlign w:val="center"/>
          </w:tcPr>
          <w:p>
            <w:r>
              <w:rPr>
                <w:b/>
                <w:color w:val="FFFFFF"/>
                <w:sz w:val="14"/>
              </w:rPr>
              <w:t>Actions escalated</w:t>
            </w:r>
          </w:p>
        </w:tc>
        <w:tc>
          <w:tcPr>
            <w:tcW w:type="dxa" w:w="936"/>
            <w:shd w:fill="17365D"/>
            <w:tcMar>
              <w:top w:w="90" w:type="dxa"/>
              <w:start w:w="90" w:type="dxa"/>
              <w:bottom w:w="90" w:type="dxa"/>
              <w:end w:w="90" w:type="dxa"/>
            </w:tcMar>
            <w:vAlign w:val="center"/>
          </w:tcPr>
          <w:p>
            <w:r>
              <w:rPr>
                <w:b/>
                <w:color w:val="FFFFFF"/>
                <w:sz w:val="14"/>
              </w:rPr>
              <w:t>Approver</w:t>
            </w:r>
          </w:p>
        </w:tc>
        <w:tc>
          <w:tcPr>
            <w:tcW w:type="dxa" w:w="936"/>
            <w:shd w:fill="17365D"/>
            <w:tcMar>
              <w:top w:w="90" w:type="dxa"/>
              <w:start w:w="90" w:type="dxa"/>
              <w:bottom w:w="90" w:type="dxa"/>
              <w:end w:w="90" w:type="dxa"/>
            </w:tcMar>
            <w:vAlign w:val="center"/>
          </w:tcPr>
          <w:p>
            <w:r>
              <w:rPr>
                <w:b/>
                <w:color w:val="FFFFFF"/>
                <w:sz w:val="14"/>
              </w:rPr>
              <w:t>Next review</w:t>
            </w:r>
          </w:p>
        </w:tc>
      </w:tr>
      <w:tr>
        <w:trPr>
          <w:cantSplit/>
        </w:trPr>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bl>
    <w:p>
      <w:pPr>
        <w:spacing w:after="20"/>
      </w:pPr>
    </w:p>
    <w:p>
      <w:r>
        <w:br w:type="page"/>
      </w:r>
    </w:p>
    <w:p>
      <w:pPr>
        <w:pStyle w:val="Heading1"/>
      </w:pPr>
      <w:r>
        <w:t>Section 13 Incident and Red Flag Linkage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792"/>
            <w:shd w:fill="17365D"/>
            <w:tcMar>
              <w:top w:w="90" w:type="dxa"/>
              <w:start w:w="90" w:type="dxa"/>
              <w:bottom w:w="90" w:type="dxa"/>
              <w:end w:w="90" w:type="dxa"/>
            </w:tcMar>
            <w:vAlign w:val="center"/>
          </w:tcPr>
          <w:p>
            <w:r>
              <w:rPr>
                <w:b/>
                <w:color w:val="FFFFFF"/>
                <w:sz w:val="14"/>
              </w:rPr>
              <w:t>Red flag ID</w:t>
            </w:r>
          </w:p>
        </w:tc>
        <w:tc>
          <w:tcPr>
            <w:tcW w:type="dxa" w:w="936"/>
            <w:shd w:fill="17365D"/>
            <w:tcMar>
              <w:top w:w="90" w:type="dxa"/>
              <w:start w:w="90" w:type="dxa"/>
              <w:bottom w:w="90" w:type="dxa"/>
              <w:end w:w="90" w:type="dxa"/>
            </w:tcMar>
            <w:vAlign w:val="center"/>
          </w:tcPr>
          <w:p>
            <w:r>
              <w:rPr>
                <w:b/>
                <w:color w:val="FFFFFF"/>
                <w:sz w:val="14"/>
              </w:rPr>
              <w:t>Date</w:t>
            </w:r>
          </w:p>
        </w:tc>
        <w:tc>
          <w:tcPr>
            <w:tcW w:type="dxa" w:w="1800"/>
            <w:shd w:fill="17365D"/>
            <w:tcMar>
              <w:top w:w="90" w:type="dxa"/>
              <w:start w:w="90" w:type="dxa"/>
              <w:bottom w:w="90" w:type="dxa"/>
              <w:end w:w="90" w:type="dxa"/>
            </w:tcMar>
            <w:vAlign w:val="center"/>
          </w:tcPr>
          <w:p>
            <w:r>
              <w:rPr>
                <w:b/>
                <w:color w:val="FFFFFF"/>
                <w:sz w:val="14"/>
              </w:rPr>
              <w:t>Transaction or party</w:t>
            </w:r>
          </w:p>
        </w:tc>
        <w:tc>
          <w:tcPr>
            <w:tcW w:type="dxa" w:w="1728"/>
            <w:shd w:fill="17365D"/>
            <w:tcMar>
              <w:top w:w="90" w:type="dxa"/>
              <w:start w:w="90" w:type="dxa"/>
              <w:bottom w:w="90" w:type="dxa"/>
              <w:end w:w="90" w:type="dxa"/>
            </w:tcMar>
            <w:vAlign w:val="center"/>
          </w:tcPr>
          <w:p>
            <w:r>
              <w:rPr>
                <w:b/>
                <w:color w:val="FFFFFF"/>
                <w:sz w:val="14"/>
              </w:rPr>
              <w:t>Indicator</w:t>
            </w:r>
          </w:p>
        </w:tc>
        <w:tc>
          <w:tcPr>
            <w:tcW w:type="dxa" w:w="1728"/>
            <w:shd w:fill="17365D"/>
            <w:tcMar>
              <w:top w:w="90" w:type="dxa"/>
              <w:start w:w="90" w:type="dxa"/>
              <w:bottom w:w="90" w:type="dxa"/>
              <w:end w:w="90" w:type="dxa"/>
            </w:tcMar>
            <w:vAlign w:val="center"/>
          </w:tcPr>
          <w:p>
            <w:r>
              <w:rPr>
                <w:b/>
                <w:color w:val="FFFFFF"/>
                <w:sz w:val="14"/>
              </w:rPr>
              <w:t>Initial action</w:t>
            </w:r>
          </w:p>
        </w:tc>
        <w:tc>
          <w:tcPr>
            <w:tcW w:type="dxa" w:w="1008"/>
            <w:shd w:fill="17365D"/>
            <w:tcMar>
              <w:top w:w="90" w:type="dxa"/>
              <w:start w:w="90" w:type="dxa"/>
              <w:bottom w:w="90" w:type="dxa"/>
              <w:end w:w="90" w:type="dxa"/>
            </w:tcMar>
            <w:vAlign w:val="center"/>
          </w:tcPr>
          <w:p>
            <w:r>
              <w:rPr>
                <w:b/>
                <w:color w:val="FFFFFF"/>
                <w:sz w:val="14"/>
              </w:rPr>
              <w:t>Referral</w:t>
            </w:r>
          </w:p>
        </w:tc>
        <w:tc>
          <w:tcPr>
            <w:tcW w:type="dxa" w:w="1008"/>
            <w:shd w:fill="17365D"/>
            <w:tcMar>
              <w:top w:w="90" w:type="dxa"/>
              <w:start w:w="90" w:type="dxa"/>
              <w:bottom w:w="90" w:type="dxa"/>
              <w:end w:w="90" w:type="dxa"/>
            </w:tcMar>
            <w:vAlign w:val="center"/>
          </w:tcPr>
          <w:p>
            <w:r>
              <w:rPr>
                <w:b/>
                <w:color w:val="FFFFFF"/>
                <w:sz w:val="14"/>
              </w:rPr>
              <w:t>Risk ID affected</w:t>
            </w:r>
          </w:p>
        </w:tc>
        <w:tc>
          <w:tcPr>
            <w:tcW w:type="dxa" w:w="936"/>
            <w:shd w:fill="17365D"/>
            <w:tcMar>
              <w:top w:w="90" w:type="dxa"/>
              <w:start w:w="90" w:type="dxa"/>
              <w:bottom w:w="90" w:type="dxa"/>
              <w:end w:w="90" w:type="dxa"/>
            </w:tcMar>
            <w:vAlign w:val="center"/>
          </w:tcPr>
          <w:p>
            <w:r>
              <w:rPr>
                <w:b/>
                <w:color w:val="FFFFFF"/>
                <w:sz w:val="14"/>
              </w:rPr>
              <w:t>Register update</w:t>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1008"/>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Illustrative Red Flags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1800"/>
            <w:shd w:fill="17365D"/>
            <w:tcMar>
              <w:top w:w="90" w:type="dxa"/>
              <w:start w:w="90" w:type="dxa"/>
              <w:bottom w:w="90" w:type="dxa"/>
              <w:end w:w="90" w:type="dxa"/>
            </w:tcMar>
            <w:vAlign w:val="center"/>
          </w:tcPr>
          <w:p>
            <w:r>
              <w:rPr>
                <w:b/>
                <w:color w:val="FFFFFF"/>
                <w:sz w:val="16"/>
              </w:rPr>
              <w:t>Area</w:t>
            </w:r>
          </w:p>
        </w:tc>
        <w:tc>
          <w:tcPr>
            <w:tcW w:type="dxa" w:w="8136"/>
            <w:shd w:fill="17365D"/>
            <w:tcMar>
              <w:top w:w="90" w:type="dxa"/>
              <w:start w:w="90" w:type="dxa"/>
              <w:bottom w:w="90" w:type="dxa"/>
              <w:end w:w="90" w:type="dxa"/>
            </w:tcMar>
            <w:vAlign w:val="center"/>
          </w:tcPr>
          <w:p>
            <w:r>
              <w:rPr>
                <w:b/>
                <w:color w:val="FFFFFF"/>
                <w:sz w:val="16"/>
              </w:rPr>
              <w:t>Examples</w:t>
            </w:r>
          </w:p>
        </w:tc>
      </w:tr>
      <w:tr>
        <w:trPr>
          <w:cantSplit/>
        </w:trPr>
        <w:tc>
          <w:tcPr>
            <w:tcW w:type="dxa" w:w="1800"/>
            <w:tcMar>
              <w:top w:w="90" w:type="dxa"/>
              <w:start w:w="90" w:type="dxa"/>
              <w:bottom w:w="90" w:type="dxa"/>
              <w:end w:w="90" w:type="dxa"/>
            </w:tcMar>
            <w:vAlign w:val="center"/>
          </w:tcPr>
          <w:p>
            <w:pPr>
              <w:spacing w:after="20" w:line="240" w:lineRule="auto"/>
            </w:pPr>
            <w:r>
              <w:rPr>
                <w:sz w:val="16"/>
              </w:rPr>
              <w:t>Third parties</w:t>
            </w:r>
          </w:p>
        </w:tc>
        <w:tc>
          <w:tcPr>
            <w:tcW w:type="dxa" w:w="8136"/>
            <w:tcMar>
              <w:top w:w="90" w:type="dxa"/>
              <w:start w:w="90" w:type="dxa"/>
              <w:bottom w:w="90" w:type="dxa"/>
              <w:end w:w="90" w:type="dxa"/>
            </w:tcMar>
            <w:vAlign w:val="center"/>
          </w:tcPr>
          <w:p>
            <w:pPr>
              <w:spacing w:after="20" w:line="240" w:lineRule="auto"/>
            </w:pPr>
            <w:r>
              <w:rPr>
                <w:sz w:val="16"/>
              </w:rPr>
              <w:t>Hidden ownership, official relationship, no capability, vague service, excessive fee, unrelated or offshore account.</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Procurement</w:t>
            </w:r>
          </w:p>
        </w:tc>
        <w:tc>
          <w:tcPr>
            <w:tcW w:type="dxa" w:w="8136"/>
            <w:tcMar>
              <w:top w:w="90" w:type="dxa"/>
              <w:start w:w="90" w:type="dxa"/>
              <w:bottom w:w="90" w:type="dxa"/>
              <w:end w:w="90" w:type="dxa"/>
            </w:tcMar>
            <w:vAlign w:val="center"/>
            <w:shd w:fill="F4F7FA"/>
          </w:tcPr>
          <w:p>
            <w:pPr>
              <w:spacing w:after="20" w:line="240" w:lineRule="auto"/>
            </w:pPr>
            <w:r>
              <w:rPr>
                <w:sz w:val="16"/>
              </w:rPr>
              <w:t>Tailored specification, linked bidders, repeated sole source, altered score, split award, unexplained variation.</w:t>
            </w:r>
          </w:p>
        </w:tc>
      </w:tr>
      <w:tr>
        <w:trPr>
          <w:cantSplit/>
        </w:trPr>
        <w:tc>
          <w:tcPr>
            <w:tcW w:type="dxa" w:w="1800"/>
            <w:tcMar>
              <w:top w:w="90" w:type="dxa"/>
              <w:start w:w="90" w:type="dxa"/>
              <w:bottom w:w="90" w:type="dxa"/>
              <w:end w:w="90" w:type="dxa"/>
            </w:tcMar>
            <w:vAlign w:val="center"/>
          </w:tcPr>
          <w:p>
            <w:pPr>
              <w:spacing w:after="20" w:line="240" w:lineRule="auto"/>
            </w:pPr>
            <w:r>
              <w:rPr>
                <w:sz w:val="16"/>
              </w:rPr>
              <w:t>Payments</w:t>
            </w:r>
          </w:p>
        </w:tc>
        <w:tc>
          <w:tcPr>
            <w:tcW w:type="dxa" w:w="8136"/>
            <w:tcMar>
              <w:top w:w="90" w:type="dxa"/>
              <w:start w:w="90" w:type="dxa"/>
              <w:bottom w:w="90" w:type="dxa"/>
              <w:end w:w="90" w:type="dxa"/>
            </w:tcMar>
            <w:vAlign w:val="center"/>
          </w:tcPr>
          <w:p>
            <w:pPr>
              <w:spacing w:after="20" w:line="240" w:lineRule="auto"/>
            </w:pPr>
            <w:r>
              <w:rPr>
                <w:sz w:val="16"/>
              </w:rPr>
              <w:t>Round sum, duplicate invoice, just-below-threshold amount, cash, weekend approval, changed bank details.</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People</w:t>
            </w:r>
          </w:p>
        </w:tc>
        <w:tc>
          <w:tcPr>
            <w:tcW w:type="dxa" w:w="8136"/>
            <w:tcMar>
              <w:top w:w="90" w:type="dxa"/>
              <w:start w:w="90" w:type="dxa"/>
              <w:bottom w:w="90" w:type="dxa"/>
              <w:end w:w="90" w:type="dxa"/>
            </w:tcMar>
            <w:vAlign w:val="center"/>
            <w:shd w:fill="F4F7FA"/>
          </w:tcPr>
          <w:p>
            <w:pPr>
              <w:spacing w:after="20" w:line="240" w:lineRule="auto"/>
            </w:pPr>
            <w:r>
              <w:rPr>
                <w:sz w:val="16"/>
              </w:rPr>
              <w:t>Undisclosed relative, shared bank account, lifestyle concern, protected high performer, inconsistent discipline.</w:t>
            </w:r>
          </w:p>
        </w:tc>
      </w:tr>
      <w:tr>
        <w:trPr>
          <w:cantSplit/>
        </w:trPr>
        <w:tc>
          <w:tcPr>
            <w:tcW w:type="dxa" w:w="1800"/>
            <w:tcMar>
              <w:top w:w="90" w:type="dxa"/>
              <w:start w:w="90" w:type="dxa"/>
              <w:bottom w:w="90" w:type="dxa"/>
              <w:end w:w="90" w:type="dxa"/>
            </w:tcMar>
            <w:vAlign w:val="center"/>
          </w:tcPr>
          <w:p>
            <w:pPr>
              <w:spacing w:after="20" w:line="240" w:lineRule="auto"/>
            </w:pPr>
            <w:r>
              <w:rPr>
                <w:sz w:val="16"/>
              </w:rPr>
              <w:t>Records</w:t>
            </w:r>
          </w:p>
        </w:tc>
        <w:tc>
          <w:tcPr>
            <w:tcW w:type="dxa" w:w="8136"/>
            <w:tcMar>
              <w:top w:w="90" w:type="dxa"/>
              <w:start w:w="90" w:type="dxa"/>
              <w:bottom w:w="90" w:type="dxa"/>
              <w:end w:w="90" w:type="dxa"/>
            </w:tcMar>
            <w:vAlign w:val="center"/>
          </w:tcPr>
          <w:p>
            <w:pPr>
              <w:spacing w:after="20" w:line="240" w:lineRule="auto"/>
            </w:pPr>
            <w:r>
              <w:rPr>
                <w:sz w:val="16"/>
              </w:rPr>
              <w:t>Missing support, altered date, vague description, backdated approval, deleted log, false certification.</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Culture</w:t>
            </w:r>
          </w:p>
        </w:tc>
        <w:tc>
          <w:tcPr>
            <w:tcW w:type="dxa" w:w="8136"/>
            <w:tcMar>
              <w:top w:w="90" w:type="dxa"/>
              <w:start w:w="90" w:type="dxa"/>
              <w:bottom w:w="90" w:type="dxa"/>
              <w:end w:w="90" w:type="dxa"/>
            </w:tcMar>
            <w:vAlign w:val="center"/>
            <w:shd w:fill="F4F7FA"/>
          </w:tcPr>
          <w:p>
            <w:pPr>
              <w:spacing w:after="20" w:line="240" w:lineRule="auto"/>
            </w:pPr>
            <w:r>
              <w:rPr>
                <w:sz w:val="16"/>
              </w:rPr>
              <w:t>Fear of reporting, repeated override, retaliation, investigation interference, overdue recurring finding.</w:t>
            </w:r>
          </w:p>
        </w:tc>
      </w:tr>
    </w:tbl>
    <w:p>
      <w:pPr>
        <w:spacing w:after="20"/>
      </w:pPr>
    </w:p>
    <w:p>
      <w:r>
        <w:t>A red flag is not proof of misconduct. It requires proportionate inquiry and escalation through authorised channels. Do not alert a suspected person or conduct an unauthorised investigation where doing so could compromise evidence or safety.</w:t>
      </w:r>
    </w:p>
    <w:p>
      <w:pPr>
        <w:pStyle w:val="Heading2"/>
      </w:pPr>
      <w:r>
        <w:t>13.1 Lessons Learned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1440"/>
            <w:shd w:fill="17365D"/>
            <w:tcMar>
              <w:top w:w="90" w:type="dxa"/>
              <w:start w:w="90" w:type="dxa"/>
              <w:bottom w:w="90" w:type="dxa"/>
              <w:end w:w="90" w:type="dxa"/>
            </w:tcMar>
            <w:vAlign w:val="center"/>
          </w:tcPr>
          <w:p>
            <w:r>
              <w:rPr>
                <w:b/>
                <w:color w:val="FFFFFF"/>
                <w:sz w:val="14"/>
              </w:rPr>
              <w:t>Event</w:t>
            </w:r>
          </w:p>
        </w:tc>
        <w:tc>
          <w:tcPr>
            <w:tcW w:type="dxa" w:w="1656"/>
            <w:shd w:fill="17365D"/>
            <w:tcMar>
              <w:top w:w="90" w:type="dxa"/>
              <w:start w:w="90" w:type="dxa"/>
              <w:bottom w:w="90" w:type="dxa"/>
              <w:end w:w="90" w:type="dxa"/>
            </w:tcMar>
            <w:vAlign w:val="center"/>
          </w:tcPr>
          <w:p>
            <w:r>
              <w:rPr>
                <w:b/>
                <w:color w:val="FFFFFF"/>
                <w:sz w:val="14"/>
              </w:rPr>
              <w:t>Root cause</w:t>
            </w:r>
          </w:p>
        </w:tc>
        <w:tc>
          <w:tcPr>
            <w:tcW w:type="dxa" w:w="1728"/>
            <w:shd w:fill="17365D"/>
            <w:tcMar>
              <w:top w:w="90" w:type="dxa"/>
              <w:start w:w="90" w:type="dxa"/>
              <w:bottom w:w="90" w:type="dxa"/>
              <w:end w:w="90" w:type="dxa"/>
            </w:tcMar>
            <w:vAlign w:val="center"/>
          </w:tcPr>
          <w:p>
            <w:r>
              <w:rPr>
                <w:b/>
                <w:color w:val="FFFFFF"/>
                <w:sz w:val="14"/>
              </w:rPr>
              <w:t>Control failure</w:t>
            </w:r>
          </w:p>
        </w:tc>
        <w:tc>
          <w:tcPr>
            <w:tcW w:type="dxa" w:w="1728"/>
            <w:shd w:fill="17365D"/>
            <w:tcMar>
              <w:top w:w="90" w:type="dxa"/>
              <w:start w:w="90" w:type="dxa"/>
              <w:bottom w:w="90" w:type="dxa"/>
              <w:end w:w="90" w:type="dxa"/>
            </w:tcMar>
            <w:vAlign w:val="center"/>
          </w:tcPr>
          <w:p>
            <w:r>
              <w:rPr>
                <w:b/>
                <w:color w:val="FFFFFF"/>
                <w:sz w:val="14"/>
              </w:rPr>
              <w:t>Wider exposure</w:t>
            </w:r>
          </w:p>
        </w:tc>
        <w:tc>
          <w:tcPr>
            <w:tcW w:type="dxa" w:w="2016"/>
            <w:shd w:fill="17365D"/>
            <w:tcMar>
              <w:top w:w="90" w:type="dxa"/>
              <w:start w:w="90" w:type="dxa"/>
              <w:bottom w:w="90" w:type="dxa"/>
              <w:end w:w="90" w:type="dxa"/>
            </w:tcMar>
            <w:vAlign w:val="center"/>
          </w:tcPr>
          <w:p>
            <w:r>
              <w:rPr>
                <w:b/>
                <w:color w:val="FFFFFF"/>
                <w:sz w:val="14"/>
              </w:rPr>
              <w:t>Change made</w:t>
            </w:r>
          </w:p>
        </w:tc>
        <w:tc>
          <w:tcPr>
            <w:tcW w:type="dxa" w:w="1368"/>
            <w:shd w:fill="17365D"/>
            <w:tcMar>
              <w:top w:w="90" w:type="dxa"/>
              <w:start w:w="90" w:type="dxa"/>
              <w:bottom w:w="90" w:type="dxa"/>
              <w:end w:w="90" w:type="dxa"/>
            </w:tcMar>
            <w:vAlign w:val="center"/>
          </w:tcPr>
          <w:p>
            <w:r>
              <w:rPr>
                <w:b/>
                <w:color w:val="FFFFFF"/>
                <w:sz w:val="14"/>
              </w:rPr>
              <w:t>Effectiveness evidence</w:t>
            </w:r>
          </w:p>
        </w:tc>
      </w:tr>
      <w:tr>
        <w:trPr>
          <w:cantSplit/>
        </w:trPr>
        <w:tc>
          <w:tcPr>
            <w:tcW w:type="dxa" w:w="1440"/>
            <w:tcMar>
              <w:top w:w="90" w:type="dxa"/>
              <w:start w:w="90" w:type="dxa"/>
              <w:bottom w:w="90" w:type="dxa"/>
              <w:end w:w="90" w:type="dxa"/>
            </w:tcMar>
            <w:vAlign w:val="center"/>
          </w:tcPr>
          <w:p>
            <w:pPr>
              <w:spacing w:after="20" w:line="240" w:lineRule="auto"/>
            </w:pPr>
            <w:r>
              <w:rPr>
                <w:sz w:val="14"/>
              </w:rPr>
            </w:r>
          </w:p>
        </w:tc>
        <w:tc>
          <w:tcPr>
            <w:tcW w:type="dxa" w:w="165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1656"/>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440"/>
            <w:tcMar>
              <w:top w:w="90" w:type="dxa"/>
              <w:start w:w="90" w:type="dxa"/>
              <w:bottom w:w="90" w:type="dxa"/>
              <w:end w:w="90" w:type="dxa"/>
            </w:tcMar>
            <w:vAlign w:val="center"/>
          </w:tcPr>
          <w:p>
            <w:pPr>
              <w:spacing w:after="20" w:line="240" w:lineRule="auto"/>
            </w:pPr>
            <w:r>
              <w:rPr>
                <w:sz w:val="14"/>
              </w:rPr>
            </w:r>
          </w:p>
        </w:tc>
        <w:tc>
          <w:tcPr>
            <w:tcW w:type="dxa" w:w="165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1656"/>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440"/>
            <w:tcMar>
              <w:top w:w="90" w:type="dxa"/>
              <w:start w:w="90" w:type="dxa"/>
              <w:bottom w:w="90" w:type="dxa"/>
              <w:end w:w="90" w:type="dxa"/>
            </w:tcMar>
            <w:vAlign w:val="center"/>
          </w:tcPr>
          <w:p>
            <w:pPr>
              <w:spacing w:after="20" w:line="240" w:lineRule="auto"/>
            </w:pPr>
            <w:r>
              <w:rPr>
                <w:sz w:val="14"/>
              </w:rPr>
            </w:r>
          </w:p>
        </w:tc>
        <w:tc>
          <w:tcPr>
            <w:tcW w:type="dxa" w:w="1656"/>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2016"/>
            <w:tcMar>
              <w:top w:w="90" w:type="dxa"/>
              <w:start w:w="90" w:type="dxa"/>
              <w:bottom w:w="90" w:type="dxa"/>
              <w:end w:w="90" w:type="dxa"/>
            </w:tcMar>
            <w:vAlign w:val="center"/>
          </w:tcPr>
          <w:p>
            <w:pPr>
              <w:spacing w:after="20" w:line="240" w:lineRule="auto"/>
            </w:pPr>
            <w:r>
              <w:rPr>
                <w:sz w:val="14"/>
              </w:rPr>
            </w:r>
          </w:p>
        </w:tc>
        <w:tc>
          <w:tcPr>
            <w:tcW w:type="dxa" w:w="1368"/>
            <w:tcMar>
              <w:top w:w="90" w:type="dxa"/>
              <w:start w:w="90" w:type="dxa"/>
              <w:bottom w:w="90" w:type="dxa"/>
              <w:end w:w="90" w:type="dxa"/>
            </w:tcMar>
            <w:vAlign w:val="center"/>
          </w:tcPr>
          <w:p>
            <w:pPr>
              <w:spacing w:after="20" w:line="240" w:lineRule="auto"/>
            </w:pPr>
            <w:r>
              <w:rPr>
                <w:sz w:val="14"/>
              </w:rPr>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4"/>
              </w:rPr>
            </w:r>
          </w:p>
        </w:tc>
        <w:tc>
          <w:tcPr>
            <w:tcW w:type="dxa" w:w="1656"/>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2016"/>
            <w:tcMar>
              <w:top w:w="90" w:type="dxa"/>
              <w:start w:w="90" w:type="dxa"/>
              <w:bottom w:w="90" w:type="dxa"/>
              <w:end w:w="90" w:type="dxa"/>
            </w:tcMar>
            <w:vAlign w:val="center"/>
            <w:shd w:fill="F4F7FA"/>
          </w:tcPr>
          <w:p>
            <w:pPr>
              <w:spacing w:after="20" w:line="240" w:lineRule="auto"/>
            </w:pPr>
            <w:r>
              <w:rPr>
                <w:sz w:val="14"/>
              </w:rPr>
            </w:r>
          </w:p>
        </w:tc>
        <w:tc>
          <w:tcPr>
            <w:tcW w:type="dxa" w:w="1368"/>
            <w:tcMar>
              <w:top w:w="90" w:type="dxa"/>
              <w:start w:w="90" w:type="dxa"/>
              <w:bottom w:w="90" w:type="dxa"/>
              <w:end w:w="90" w:type="dxa"/>
            </w:tcMar>
            <w:vAlign w:val="center"/>
            <w:shd w:fill="F4F7FA"/>
          </w:tcPr>
          <w:p>
            <w:pPr>
              <w:spacing w:after="20" w:line="240" w:lineRule="auto"/>
            </w:pPr>
            <w:r>
              <w:rPr>
                <w:sz w:val="14"/>
              </w:rPr>
            </w:r>
          </w:p>
        </w:tc>
      </w:tr>
    </w:tbl>
    <w:p>
      <w:pPr>
        <w:spacing w:after="20"/>
      </w:pPr>
    </w:p>
    <w:p>
      <w:r>
        <w:br w:type="page"/>
      </w:r>
    </w:p>
    <w:p>
      <w:pPr>
        <w:pStyle w:val="Heading1"/>
      </w:pPr>
      <w:r>
        <w:t>Section 14 Department Reporting Template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Reporting period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Prepared by</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Overall residual risk profile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New or emerging risks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Risks outside appetite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Material incidents or red flags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Control failures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Actions completed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Actions overdue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Indicator breaches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Resource or authority constraints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Decisions required from management</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Matters escalated to compliance or board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Priorities before next review</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14.1 Department Dashboard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3528"/>
            <w:shd w:fill="17365D"/>
            <w:tcMar>
              <w:top w:w="90" w:type="dxa"/>
              <w:start w:w="90" w:type="dxa"/>
              <w:bottom w:w="90" w:type="dxa"/>
              <w:end w:w="90" w:type="dxa"/>
            </w:tcMar>
            <w:vAlign w:val="center"/>
          </w:tcPr>
          <w:p>
            <w:r>
              <w:rPr>
                <w:b/>
                <w:color w:val="FFFFFF"/>
                <w:sz w:val="16"/>
              </w:rPr>
              <w:t>Measure</w:t>
            </w:r>
          </w:p>
        </w:tc>
        <w:tc>
          <w:tcPr>
            <w:tcW w:type="dxa" w:w="1080"/>
            <w:shd w:fill="17365D"/>
            <w:tcMar>
              <w:top w:w="90" w:type="dxa"/>
              <w:start w:w="90" w:type="dxa"/>
              <w:bottom w:w="90" w:type="dxa"/>
              <w:end w:w="90" w:type="dxa"/>
            </w:tcMar>
            <w:vAlign w:val="center"/>
          </w:tcPr>
          <w:p>
            <w:r>
              <w:rPr>
                <w:b/>
                <w:color w:val="FFFFFF"/>
                <w:sz w:val="16"/>
              </w:rPr>
              <w:t>Current</w:t>
            </w:r>
          </w:p>
        </w:tc>
        <w:tc>
          <w:tcPr>
            <w:tcW w:type="dxa" w:w="1080"/>
            <w:shd w:fill="17365D"/>
            <w:tcMar>
              <w:top w:w="90" w:type="dxa"/>
              <w:start w:w="90" w:type="dxa"/>
              <w:bottom w:w="90" w:type="dxa"/>
              <w:end w:w="90" w:type="dxa"/>
            </w:tcMar>
            <w:vAlign w:val="center"/>
          </w:tcPr>
          <w:p>
            <w:r>
              <w:rPr>
                <w:b/>
                <w:color w:val="FFFFFF"/>
                <w:sz w:val="16"/>
              </w:rPr>
              <w:t>Previous</w:t>
            </w:r>
          </w:p>
        </w:tc>
        <w:tc>
          <w:tcPr>
            <w:tcW w:type="dxa" w:w="1152"/>
            <w:shd w:fill="17365D"/>
            <w:tcMar>
              <w:top w:w="90" w:type="dxa"/>
              <w:start w:w="90" w:type="dxa"/>
              <w:bottom w:w="90" w:type="dxa"/>
              <w:end w:w="90" w:type="dxa"/>
            </w:tcMar>
            <w:vAlign w:val="center"/>
          </w:tcPr>
          <w:p>
            <w:r>
              <w:rPr>
                <w:b/>
                <w:color w:val="FFFFFF"/>
                <w:sz w:val="16"/>
              </w:rPr>
              <w:t>Threshold</w:t>
            </w:r>
          </w:p>
        </w:tc>
        <w:tc>
          <w:tcPr>
            <w:tcW w:type="dxa" w:w="864"/>
            <w:shd w:fill="17365D"/>
            <w:tcMar>
              <w:top w:w="90" w:type="dxa"/>
              <w:start w:w="90" w:type="dxa"/>
              <w:bottom w:w="90" w:type="dxa"/>
              <w:end w:w="90" w:type="dxa"/>
            </w:tcMar>
            <w:vAlign w:val="center"/>
          </w:tcPr>
          <w:p>
            <w:r>
              <w:rPr>
                <w:b/>
                <w:color w:val="FFFFFF"/>
                <w:sz w:val="16"/>
              </w:rPr>
              <w:t>Trend</w:t>
            </w:r>
          </w:p>
        </w:tc>
        <w:tc>
          <w:tcPr>
            <w:tcW w:type="dxa" w:w="2232"/>
            <w:shd w:fill="17365D"/>
            <w:tcMar>
              <w:top w:w="90" w:type="dxa"/>
              <w:start w:w="90" w:type="dxa"/>
              <w:bottom w:w="90" w:type="dxa"/>
              <w:end w:w="90" w:type="dxa"/>
            </w:tcMar>
            <w:vAlign w:val="center"/>
          </w:tcPr>
          <w:p>
            <w:r>
              <w:rPr>
                <w:b/>
                <w:color w:val="FFFFFF"/>
                <w:sz w:val="16"/>
              </w:rPr>
              <w:t>Comment</w:t>
            </w:r>
          </w:p>
        </w:tc>
      </w:tr>
      <w:tr>
        <w:trPr>
          <w:cantSplit/>
        </w:trPr>
        <w:tc>
          <w:tcPr>
            <w:tcW w:type="dxa" w:w="3528"/>
            <w:tcMar>
              <w:top w:w="90" w:type="dxa"/>
              <w:start w:w="90" w:type="dxa"/>
              <w:bottom w:w="90" w:type="dxa"/>
              <w:end w:w="90" w:type="dxa"/>
            </w:tcMar>
            <w:vAlign w:val="center"/>
          </w:tcPr>
          <w:p>
            <w:pPr>
              <w:spacing w:after="20" w:line="240" w:lineRule="auto"/>
            </w:pPr>
            <w:r>
              <w:rPr>
                <w:sz w:val="16"/>
              </w:rPr>
              <w:t>Extreme residual risks</w:t>
            </w:r>
          </w:p>
        </w:tc>
        <w:tc>
          <w:tcPr>
            <w:tcW w:type="dxa" w:w="1080"/>
            <w:tcMar>
              <w:top w:w="90" w:type="dxa"/>
              <w:start w:w="90" w:type="dxa"/>
              <w:bottom w:w="90" w:type="dxa"/>
              <w:end w:w="90" w:type="dxa"/>
            </w:tcMar>
            <w:vAlign w:val="center"/>
          </w:tcPr>
          <w:p>
            <w:pPr>
              <w:spacing w:after="20" w:line="240" w:lineRule="auto"/>
            </w:pPr>
            <w:r>
              <w:rPr>
                <w:sz w:val="16"/>
              </w:rPr>
            </w:r>
          </w:p>
        </w:tc>
        <w:tc>
          <w:tcPr>
            <w:tcW w:type="dxa" w:w="1080"/>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86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r>
      <w:tr>
        <w:trPr>
          <w:cantSplit/>
        </w:trPr>
        <w:tc>
          <w:tcPr>
            <w:tcW w:type="dxa" w:w="3528"/>
            <w:tcMar>
              <w:top w:w="90" w:type="dxa"/>
              <w:start w:w="90" w:type="dxa"/>
              <w:bottom w:w="90" w:type="dxa"/>
              <w:end w:w="90" w:type="dxa"/>
            </w:tcMar>
            <w:vAlign w:val="center"/>
            <w:shd w:fill="F4F7FA"/>
          </w:tcPr>
          <w:p>
            <w:pPr>
              <w:spacing w:after="20" w:line="240" w:lineRule="auto"/>
            </w:pPr>
            <w:r>
              <w:rPr>
                <w:sz w:val="16"/>
              </w:rPr>
              <w:t>High residual risks</w:t>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86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3528"/>
            <w:tcMar>
              <w:top w:w="90" w:type="dxa"/>
              <w:start w:w="90" w:type="dxa"/>
              <w:bottom w:w="90" w:type="dxa"/>
              <w:end w:w="90" w:type="dxa"/>
            </w:tcMar>
            <w:vAlign w:val="center"/>
          </w:tcPr>
          <w:p>
            <w:pPr>
              <w:spacing w:after="20" w:line="240" w:lineRule="auto"/>
            </w:pPr>
            <w:r>
              <w:rPr>
                <w:sz w:val="16"/>
              </w:rPr>
              <w:t>Risks outside appetite</w:t>
            </w:r>
          </w:p>
        </w:tc>
        <w:tc>
          <w:tcPr>
            <w:tcW w:type="dxa" w:w="1080"/>
            <w:tcMar>
              <w:top w:w="90" w:type="dxa"/>
              <w:start w:w="90" w:type="dxa"/>
              <w:bottom w:w="90" w:type="dxa"/>
              <w:end w:w="90" w:type="dxa"/>
            </w:tcMar>
            <w:vAlign w:val="center"/>
          </w:tcPr>
          <w:p>
            <w:pPr>
              <w:spacing w:after="20" w:line="240" w:lineRule="auto"/>
            </w:pPr>
            <w:r>
              <w:rPr>
                <w:sz w:val="16"/>
              </w:rPr>
            </w:r>
          </w:p>
        </w:tc>
        <w:tc>
          <w:tcPr>
            <w:tcW w:type="dxa" w:w="1080"/>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86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r>
      <w:tr>
        <w:trPr>
          <w:cantSplit/>
        </w:trPr>
        <w:tc>
          <w:tcPr>
            <w:tcW w:type="dxa" w:w="3528"/>
            <w:tcMar>
              <w:top w:w="90" w:type="dxa"/>
              <w:start w:w="90" w:type="dxa"/>
              <w:bottom w:w="90" w:type="dxa"/>
              <w:end w:w="90" w:type="dxa"/>
            </w:tcMar>
            <w:vAlign w:val="center"/>
            <w:shd w:fill="F4F7FA"/>
          </w:tcPr>
          <w:p>
            <w:pPr>
              <w:spacing w:after="20" w:line="240" w:lineRule="auto"/>
            </w:pPr>
            <w:r>
              <w:rPr>
                <w:sz w:val="16"/>
              </w:rPr>
              <w:t>Material red flags</w:t>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86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3528"/>
            <w:tcMar>
              <w:top w:w="90" w:type="dxa"/>
              <w:start w:w="90" w:type="dxa"/>
              <w:bottom w:w="90" w:type="dxa"/>
              <w:end w:w="90" w:type="dxa"/>
            </w:tcMar>
            <w:vAlign w:val="center"/>
          </w:tcPr>
          <w:p>
            <w:pPr>
              <w:spacing w:after="20" w:line="240" w:lineRule="auto"/>
            </w:pPr>
            <w:r>
              <w:rPr>
                <w:sz w:val="16"/>
              </w:rPr>
              <w:t>Failed controls</w:t>
            </w:r>
          </w:p>
        </w:tc>
        <w:tc>
          <w:tcPr>
            <w:tcW w:type="dxa" w:w="1080"/>
            <w:tcMar>
              <w:top w:w="90" w:type="dxa"/>
              <w:start w:w="90" w:type="dxa"/>
              <w:bottom w:w="90" w:type="dxa"/>
              <w:end w:w="90" w:type="dxa"/>
            </w:tcMar>
            <w:vAlign w:val="center"/>
          </w:tcPr>
          <w:p>
            <w:pPr>
              <w:spacing w:after="20" w:line="240" w:lineRule="auto"/>
            </w:pPr>
            <w:r>
              <w:rPr>
                <w:sz w:val="16"/>
              </w:rPr>
            </w:r>
          </w:p>
        </w:tc>
        <w:tc>
          <w:tcPr>
            <w:tcW w:type="dxa" w:w="1080"/>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86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r>
      <w:tr>
        <w:trPr>
          <w:cantSplit/>
        </w:trPr>
        <w:tc>
          <w:tcPr>
            <w:tcW w:type="dxa" w:w="3528"/>
            <w:tcMar>
              <w:top w:w="90" w:type="dxa"/>
              <w:start w:w="90" w:type="dxa"/>
              <w:bottom w:w="90" w:type="dxa"/>
              <w:end w:w="90" w:type="dxa"/>
            </w:tcMar>
            <w:vAlign w:val="center"/>
            <w:shd w:fill="F4F7FA"/>
          </w:tcPr>
          <w:p>
            <w:pPr>
              <w:spacing w:after="20" w:line="240" w:lineRule="auto"/>
            </w:pPr>
            <w:r>
              <w:rPr>
                <w:sz w:val="16"/>
              </w:rPr>
              <w:t>Overdue priority actions</w:t>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86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3528"/>
            <w:tcMar>
              <w:top w:w="90" w:type="dxa"/>
              <w:start w:w="90" w:type="dxa"/>
              <w:bottom w:w="90" w:type="dxa"/>
              <w:end w:w="90" w:type="dxa"/>
            </w:tcMar>
            <w:vAlign w:val="center"/>
          </w:tcPr>
          <w:p>
            <w:pPr>
              <w:spacing w:after="20" w:line="240" w:lineRule="auto"/>
            </w:pPr>
            <w:r>
              <w:rPr>
                <w:sz w:val="16"/>
              </w:rPr>
              <w:t>High-risk third-party exceptions</w:t>
            </w:r>
          </w:p>
        </w:tc>
        <w:tc>
          <w:tcPr>
            <w:tcW w:type="dxa" w:w="1080"/>
            <w:tcMar>
              <w:top w:w="90" w:type="dxa"/>
              <w:start w:w="90" w:type="dxa"/>
              <w:bottom w:w="90" w:type="dxa"/>
              <w:end w:w="90" w:type="dxa"/>
            </w:tcMar>
            <w:vAlign w:val="center"/>
          </w:tcPr>
          <w:p>
            <w:pPr>
              <w:spacing w:after="20" w:line="240" w:lineRule="auto"/>
            </w:pPr>
            <w:r>
              <w:rPr>
                <w:sz w:val="16"/>
              </w:rPr>
            </w:r>
          </w:p>
        </w:tc>
        <w:tc>
          <w:tcPr>
            <w:tcW w:type="dxa" w:w="1080"/>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864"/>
            <w:tcMar>
              <w:top w:w="90" w:type="dxa"/>
              <w:start w:w="90" w:type="dxa"/>
              <w:bottom w:w="90" w:type="dxa"/>
              <w:end w:w="90" w:type="dxa"/>
            </w:tcMar>
            <w:vAlign w:val="center"/>
          </w:tcPr>
          <w:p>
            <w:pPr>
              <w:spacing w:after="20" w:line="240" w:lineRule="auto"/>
            </w:pPr>
            <w:r>
              <w:rPr>
                <w:sz w:val="16"/>
              </w:rPr>
            </w:r>
          </w:p>
        </w:tc>
        <w:tc>
          <w:tcPr>
            <w:tcW w:type="dxa" w:w="2232"/>
            <w:tcMar>
              <w:top w:w="90" w:type="dxa"/>
              <w:start w:w="90" w:type="dxa"/>
              <w:bottom w:w="90" w:type="dxa"/>
              <w:end w:w="90" w:type="dxa"/>
            </w:tcMar>
            <w:vAlign w:val="center"/>
          </w:tcPr>
          <w:p>
            <w:pPr>
              <w:spacing w:after="20" w:line="240" w:lineRule="auto"/>
            </w:pPr>
            <w:r>
              <w:rPr>
                <w:sz w:val="16"/>
              </w:rPr>
            </w:r>
          </w:p>
        </w:tc>
      </w:tr>
      <w:tr>
        <w:trPr>
          <w:cantSplit/>
        </w:trPr>
        <w:tc>
          <w:tcPr>
            <w:tcW w:type="dxa" w:w="3528"/>
            <w:tcMar>
              <w:top w:w="90" w:type="dxa"/>
              <w:start w:w="90" w:type="dxa"/>
              <w:bottom w:w="90" w:type="dxa"/>
              <w:end w:w="90" w:type="dxa"/>
            </w:tcMar>
            <w:vAlign w:val="center"/>
            <w:shd w:fill="F4F7FA"/>
          </w:tcPr>
          <w:p>
            <w:pPr>
              <w:spacing w:after="20" w:line="240" w:lineRule="auto"/>
            </w:pPr>
            <w:r>
              <w:rPr>
                <w:sz w:val="16"/>
              </w:rPr>
              <w:t>Retaliation concerns</w:t>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080"/>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864"/>
            <w:tcMar>
              <w:top w:w="90" w:type="dxa"/>
              <w:start w:w="90" w:type="dxa"/>
              <w:bottom w:w="90" w:type="dxa"/>
              <w:end w:w="90" w:type="dxa"/>
            </w:tcMar>
            <w:vAlign w:val="center"/>
            <w:shd w:fill="F4F7FA"/>
          </w:tcPr>
          <w:p>
            <w:pPr>
              <w:spacing w:after="20" w:line="240" w:lineRule="auto"/>
            </w:pPr>
            <w:r>
              <w:rPr>
                <w:sz w:val="16"/>
              </w:rPr>
            </w:r>
          </w:p>
        </w:tc>
        <w:tc>
          <w:tcPr>
            <w:tcW w:type="dxa" w:w="2232"/>
            <w:tcMar>
              <w:top w:w="90" w:type="dxa"/>
              <w:start w:w="90" w:type="dxa"/>
              <w:bottom w:w="90" w:type="dxa"/>
              <w:end w:w="90" w:type="dxa"/>
            </w:tcMar>
            <w:vAlign w:val="center"/>
            <w:shd w:fill="F4F7FA"/>
          </w:tcPr>
          <w:p>
            <w:pPr>
              <w:spacing w:after="20" w:line="240" w:lineRule="auto"/>
            </w:pPr>
            <w:r>
              <w:rPr>
                <w:sz w:val="16"/>
              </w:rPr>
            </w:r>
          </w:p>
        </w:tc>
      </w:tr>
    </w:tbl>
    <w:p>
      <w:pPr>
        <w:spacing w:after="20"/>
      </w:pPr>
    </w:p>
    <w:p>
      <w:pPr>
        <w:pStyle w:val="Heading2"/>
      </w:pPr>
      <w:r>
        <w:t>14.2 Management Decisions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936"/>
            <w:shd w:fill="17365D"/>
            <w:tcMar>
              <w:top w:w="90" w:type="dxa"/>
              <w:start w:w="90" w:type="dxa"/>
              <w:bottom w:w="90" w:type="dxa"/>
              <w:end w:w="90" w:type="dxa"/>
            </w:tcMar>
            <w:vAlign w:val="center"/>
          </w:tcPr>
          <w:p>
            <w:r>
              <w:rPr>
                <w:b/>
                <w:color w:val="FFFFFF"/>
                <w:sz w:val="14"/>
              </w:rPr>
              <w:t>Date</w:t>
            </w:r>
          </w:p>
        </w:tc>
        <w:tc>
          <w:tcPr>
            <w:tcW w:type="dxa" w:w="1800"/>
            <w:shd w:fill="17365D"/>
            <w:tcMar>
              <w:top w:w="90" w:type="dxa"/>
              <w:start w:w="90" w:type="dxa"/>
              <w:bottom w:w="90" w:type="dxa"/>
              <w:end w:w="90" w:type="dxa"/>
            </w:tcMar>
            <w:vAlign w:val="center"/>
          </w:tcPr>
          <w:p>
            <w:r>
              <w:rPr>
                <w:b/>
                <w:color w:val="FFFFFF"/>
                <w:sz w:val="14"/>
              </w:rPr>
              <w:t>Matter</w:t>
            </w:r>
          </w:p>
        </w:tc>
        <w:tc>
          <w:tcPr>
            <w:tcW w:type="dxa" w:w="1872"/>
            <w:shd w:fill="17365D"/>
            <w:tcMar>
              <w:top w:w="90" w:type="dxa"/>
              <w:start w:w="90" w:type="dxa"/>
              <w:bottom w:w="90" w:type="dxa"/>
              <w:end w:w="90" w:type="dxa"/>
            </w:tcMar>
            <w:vAlign w:val="center"/>
          </w:tcPr>
          <w:p>
            <w:r>
              <w:rPr>
                <w:b/>
                <w:color w:val="FFFFFF"/>
                <w:sz w:val="14"/>
              </w:rPr>
              <w:t>Decision required</w:t>
            </w:r>
          </w:p>
        </w:tc>
        <w:tc>
          <w:tcPr>
            <w:tcW w:type="dxa" w:w="1728"/>
            <w:shd w:fill="17365D"/>
            <w:tcMar>
              <w:top w:w="90" w:type="dxa"/>
              <w:start w:w="90" w:type="dxa"/>
              <w:bottom w:w="90" w:type="dxa"/>
              <w:end w:w="90" w:type="dxa"/>
            </w:tcMar>
            <w:vAlign w:val="center"/>
          </w:tcPr>
          <w:p>
            <w:r>
              <w:rPr>
                <w:b/>
                <w:color w:val="FFFFFF"/>
                <w:sz w:val="14"/>
              </w:rPr>
              <w:t>Decision</w:t>
            </w:r>
          </w:p>
        </w:tc>
        <w:tc>
          <w:tcPr>
            <w:tcW w:type="dxa" w:w="1080"/>
            <w:shd w:fill="17365D"/>
            <w:tcMar>
              <w:top w:w="90" w:type="dxa"/>
              <w:start w:w="90" w:type="dxa"/>
              <w:bottom w:w="90" w:type="dxa"/>
              <w:end w:w="90" w:type="dxa"/>
            </w:tcMar>
            <w:vAlign w:val="center"/>
          </w:tcPr>
          <w:p>
            <w:r>
              <w:rPr>
                <w:b/>
                <w:color w:val="FFFFFF"/>
                <w:sz w:val="14"/>
              </w:rPr>
              <w:t>Authority</w:t>
            </w:r>
          </w:p>
        </w:tc>
        <w:tc>
          <w:tcPr>
            <w:tcW w:type="dxa" w:w="1296"/>
            <w:shd w:fill="17365D"/>
            <w:tcMar>
              <w:top w:w="90" w:type="dxa"/>
              <w:start w:w="90" w:type="dxa"/>
              <w:bottom w:w="90" w:type="dxa"/>
              <w:end w:w="90" w:type="dxa"/>
            </w:tcMar>
            <w:vAlign w:val="center"/>
          </w:tcPr>
          <w:p>
            <w:r>
              <w:rPr>
                <w:b/>
                <w:color w:val="FFFFFF"/>
                <w:sz w:val="14"/>
              </w:rPr>
              <w:t>Conditions</w:t>
            </w:r>
          </w:p>
        </w:tc>
        <w:tc>
          <w:tcPr>
            <w:tcW w:type="dxa" w:w="792"/>
            <w:shd w:fill="17365D"/>
            <w:tcMar>
              <w:top w:w="90" w:type="dxa"/>
              <w:start w:w="90" w:type="dxa"/>
              <w:bottom w:w="90" w:type="dxa"/>
              <w:end w:w="90" w:type="dxa"/>
            </w:tcMar>
            <w:vAlign w:val="center"/>
          </w:tcPr>
          <w:p>
            <w:r>
              <w:rPr>
                <w:b/>
                <w:color w:val="FFFFFF"/>
                <w:sz w:val="14"/>
              </w:rPr>
              <w:t>Owner</w:t>
            </w:r>
          </w:p>
        </w:tc>
        <w:tc>
          <w:tcPr>
            <w:tcW w:type="dxa" w:w="792"/>
            <w:shd w:fill="17365D"/>
            <w:tcMar>
              <w:top w:w="90" w:type="dxa"/>
              <w:start w:w="90" w:type="dxa"/>
              <w:bottom w:w="90" w:type="dxa"/>
              <w:end w:w="90" w:type="dxa"/>
            </w:tcMar>
            <w:vAlign w:val="center"/>
          </w:tcPr>
          <w:p>
            <w:r>
              <w:rPr>
                <w:b/>
                <w:color w:val="FFFFFF"/>
                <w:sz w:val="14"/>
              </w:rPr>
              <w:t>Due</w:t>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800"/>
            <w:tcMar>
              <w:top w:w="90" w:type="dxa"/>
              <w:start w:w="90" w:type="dxa"/>
              <w:bottom w:w="90" w:type="dxa"/>
              <w:end w:w="90" w:type="dxa"/>
            </w:tcMar>
            <w:vAlign w:val="center"/>
            <w:shd w:fill="F4F7FA"/>
          </w:tcPr>
          <w:p>
            <w:pPr>
              <w:spacing w:after="20" w:line="240" w:lineRule="auto"/>
            </w:pPr>
            <w:r>
              <w:rPr>
                <w:sz w:val="14"/>
              </w:rPr>
            </w:r>
          </w:p>
        </w:tc>
        <w:tc>
          <w:tcPr>
            <w:tcW w:type="dxa" w:w="1872"/>
            <w:tcMar>
              <w:top w:w="90" w:type="dxa"/>
              <w:start w:w="90" w:type="dxa"/>
              <w:bottom w:w="90" w:type="dxa"/>
              <w:end w:w="90" w:type="dxa"/>
            </w:tcMar>
            <w:vAlign w:val="center"/>
            <w:shd w:fill="F4F7FA"/>
          </w:tcPr>
          <w:p>
            <w:pPr>
              <w:spacing w:after="20" w:line="240" w:lineRule="auto"/>
            </w:pPr>
            <w:r>
              <w:rPr>
                <w:sz w:val="14"/>
              </w:rPr>
            </w:r>
          </w:p>
        </w:tc>
        <w:tc>
          <w:tcPr>
            <w:tcW w:type="dxa" w:w="1728"/>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1800"/>
            <w:tcMar>
              <w:top w:w="90" w:type="dxa"/>
              <w:start w:w="90" w:type="dxa"/>
              <w:bottom w:w="90" w:type="dxa"/>
              <w:end w:w="90" w:type="dxa"/>
            </w:tcMar>
            <w:vAlign w:val="center"/>
          </w:tcPr>
          <w:p>
            <w:pPr>
              <w:spacing w:after="20" w:line="240" w:lineRule="auto"/>
            </w:pPr>
            <w:r>
              <w:rPr>
                <w:sz w:val="14"/>
              </w:rPr>
            </w:r>
          </w:p>
        </w:tc>
        <w:tc>
          <w:tcPr>
            <w:tcW w:type="dxa" w:w="1872"/>
            <w:tcMar>
              <w:top w:w="90" w:type="dxa"/>
              <w:start w:w="90" w:type="dxa"/>
              <w:bottom w:w="90" w:type="dxa"/>
              <w:end w:w="90" w:type="dxa"/>
            </w:tcMar>
            <w:vAlign w:val="center"/>
          </w:tcPr>
          <w:p>
            <w:pPr>
              <w:spacing w:after="20" w:line="240" w:lineRule="auto"/>
            </w:pPr>
            <w:r>
              <w:rPr>
                <w:sz w:val="14"/>
              </w:rPr>
            </w:r>
          </w:p>
        </w:tc>
        <w:tc>
          <w:tcPr>
            <w:tcW w:type="dxa" w:w="1728"/>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r>
    </w:tbl>
    <w:p>
      <w:pPr>
        <w:spacing w:after="20"/>
      </w:pPr>
    </w:p>
    <w:p>
      <w:r>
        <w:br w:type="page"/>
      </w:r>
    </w:p>
    <w:p>
      <w:pPr>
        <w:pStyle w:val="Heading1"/>
      </w:pPr>
      <w:r>
        <w:t>Appendix A Workshop Guide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440"/>
            <w:shd w:fill="17365D"/>
            <w:tcMar>
              <w:top w:w="90" w:type="dxa"/>
              <w:start w:w="90" w:type="dxa"/>
              <w:bottom w:w="90" w:type="dxa"/>
              <w:end w:w="90" w:type="dxa"/>
            </w:tcMar>
            <w:vAlign w:val="center"/>
          </w:tcPr>
          <w:p>
            <w:r>
              <w:rPr>
                <w:b/>
                <w:color w:val="FFFFFF"/>
                <w:sz w:val="16"/>
              </w:rPr>
              <w:t>Time</w:t>
            </w:r>
          </w:p>
        </w:tc>
        <w:tc>
          <w:tcPr>
            <w:tcW w:type="dxa" w:w="5976"/>
            <w:shd w:fill="17365D"/>
            <w:tcMar>
              <w:top w:w="90" w:type="dxa"/>
              <w:start w:w="90" w:type="dxa"/>
              <w:bottom w:w="90" w:type="dxa"/>
              <w:end w:w="90" w:type="dxa"/>
            </w:tcMar>
            <w:vAlign w:val="center"/>
          </w:tcPr>
          <w:p>
            <w:r>
              <w:rPr>
                <w:b/>
                <w:color w:val="FFFFFF"/>
                <w:sz w:val="16"/>
              </w:rPr>
              <w:t>Activity</w:t>
            </w:r>
          </w:p>
        </w:tc>
        <w:tc>
          <w:tcPr>
            <w:tcW w:type="dxa" w:w="2520"/>
            <w:shd w:fill="17365D"/>
            <w:tcMar>
              <w:top w:w="90" w:type="dxa"/>
              <w:start w:w="90" w:type="dxa"/>
              <w:bottom w:w="90" w:type="dxa"/>
              <w:end w:w="90" w:type="dxa"/>
            </w:tcMar>
            <w:vAlign w:val="center"/>
          </w:tcPr>
          <w:p>
            <w:r>
              <w:rPr>
                <w:b/>
                <w:color w:val="FFFFFF"/>
                <w:sz w:val="16"/>
              </w:rPr>
              <w:t>Output</w:t>
            </w:r>
          </w:p>
        </w:tc>
      </w:tr>
      <w:tr>
        <w:trPr>
          <w:cantSplit/>
        </w:trPr>
        <w:tc>
          <w:tcPr>
            <w:tcW w:type="dxa" w:w="1440"/>
            <w:tcMar>
              <w:top w:w="90" w:type="dxa"/>
              <w:start w:w="90" w:type="dxa"/>
              <w:bottom w:w="90" w:type="dxa"/>
              <w:end w:w="90" w:type="dxa"/>
            </w:tcMar>
            <w:vAlign w:val="center"/>
          </w:tcPr>
          <w:p>
            <w:pPr>
              <w:spacing w:after="20" w:line="240" w:lineRule="auto"/>
            </w:pPr>
            <w:r>
              <w:rPr>
                <w:sz w:val="16"/>
              </w:rPr>
              <w:t>00:00-00:15</w:t>
            </w:r>
          </w:p>
        </w:tc>
        <w:tc>
          <w:tcPr>
            <w:tcW w:type="dxa" w:w="5976"/>
            <w:tcMar>
              <w:top w:w="90" w:type="dxa"/>
              <w:start w:w="90" w:type="dxa"/>
              <w:bottom w:w="90" w:type="dxa"/>
              <w:end w:w="90" w:type="dxa"/>
            </w:tcMar>
            <w:vAlign w:val="center"/>
          </w:tcPr>
          <w:p>
            <w:pPr>
              <w:spacing w:after="20" w:line="240" w:lineRule="auto"/>
            </w:pPr>
            <w:r>
              <w:rPr>
                <w:sz w:val="16"/>
              </w:rPr>
              <w:t>Confirm scope, roles, confidentiality and evidence.</w:t>
            </w:r>
          </w:p>
        </w:tc>
        <w:tc>
          <w:tcPr>
            <w:tcW w:type="dxa" w:w="2520"/>
            <w:tcMar>
              <w:top w:w="90" w:type="dxa"/>
              <w:start w:w="90" w:type="dxa"/>
              <w:bottom w:w="90" w:type="dxa"/>
              <w:end w:w="90" w:type="dxa"/>
            </w:tcMar>
            <w:vAlign w:val="center"/>
          </w:tcPr>
          <w:p>
            <w:pPr>
              <w:spacing w:after="20" w:line="240" w:lineRule="auto"/>
            </w:pPr>
            <w:r>
              <w:rPr>
                <w:sz w:val="16"/>
              </w:rPr>
              <w:t>Agreed plan</w:t>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6"/>
              </w:rPr>
              <w:t>00:15-00:40</w:t>
            </w:r>
          </w:p>
        </w:tc>
        <w:tc>
          <w:tcPr>
            <w:tcW w:type="dxa" w:w="5976"/>
            <w:tcMar>
              <w:top w:w="90" w:type="dxa"/>
              <w:start w:w="90" w:type="dxa"/>
              <w:bottom w:w="90" w:type="dxa"/>
              <w:end w:w="90" w:type="dxa"/>
            </w:tcMar>
            <w:vAlign w:val="center"/>
            <w:shd w:fill="F4F7FA"/>
          </w:tcPr>
          <w:p>
            <w:pPr>
              <w:spacing w:after="20" w:line="240" w:lineRule="auto"/>
            </w:pPr>
            <w:r>
              <w:rPr>
                <w:sz w:val="16"/>
              </w:rPr>
              <w:t>Map processes, decisions and stakeholders.</w:t>
            </w:r>
          </w:p>
        </w:tc>
        <w:tc>
          <w:tcPr>
            <w:tcW w:type="dxa" w:w="2520"/>
            <w:tcMar>
              <w:top w:w="90" w:type="dxa"/>
              <w:start w:w="90" w:type="dxa"/>
              <w:bottom w:w="90" w:type="dxa"/>
              <w:end w:w="90" w:type="dxa"/>
            </w:tcMar>
            <w:vAlign w:val="center"/>
            <w:shd w:fill="F4F7FA"/>
          </w:tcPr>
          <w:p>
            <w:pPr>
              <w:spacing w:after="20" w:line="240" w:lineRule="auto"/>
            </w:pPr>
            <w:r>
              <w:rPr>
                <w:sz w:val="16"/>
              </w:rPr>
              <w:t>Exposure map</w:t>
            </w:r>
          </w:p>
        </w:tc>
      </w:tr>
      <w:tr>
        <w:trPr>
          <w:cantSplit/>
        </w:trPr>
        <w:tc>
          <w:tcPr>
            <w:tcW w:type="dxa" w:w="1440"/>
            <w:tcMar>
              <w:top w:w="90" w:type="dxa"/>
              <w:start w:w="90" w:type="dxa"/>
              <w:bottom w:w="90" w:type="dxa"/>
              <w:end w:w="90" w:type="dxa"/>
            </w:tcMar>
            <w:vAlign w:val="center"/>
          </w:tcPr>
          <w:p>
            <w:pPr>
              <w:spacing w:after="20" w:line="240" w:lineRule="auto"/>
            </w:pPr>
            <w:r>
              <w:rPr>
                <w:sz w:val="16"/>
              </w:rPr>
              <w:t>00:40-01:25</w:t>
            </w:r>
          </w:p>
        </w:tc>
        <w:tc>
          <w:tcPr>
            <w:tcW w:type="dxa" w:w="5976"/>
            <w:tcMar>
              <w:top w:w="90" w:type="dxa"/>
              <w:start w:w="90" w:type="dxa"/>
              <w:bottom w:w="90" w:type="dxa"/>
              <w:end w:w="90" w:type="dxa"/>
            </w:tcMar>
            <w:vAlign w:val="center"/>
          </w:tcPr>
          <w:p>
            <w:pPr>
              <w:spacing w:after="20" w:line="240" w:lineRule="auto"/>
            </w:pPr>
            <w:r>
              <w:rPr>
                <w:sz w:val="16"/>
              </w:rPr>
              <w:t>Develop specific risk scenarios.</w:t>
            </w:r>
          </w:p>
        </w:tc>
        <w:tc>
          <w:tcPr>
            <w:tcW w:type="dxa" w:w="2520"/>
            <w:tcMar>
              <w:top w:w="90" w:type="dxa"/>
              <w:start w:w="90" w:type="dxa"/>
              <w:bottom w:w="90" w:type="dxa"/>
              <w:end w:w="90" w:type="dxa"/>
            </w:tcMar>
            <w:vAlign w:val="center"/>
          </w:tcPr>
          <w:p>
            <w:pPr>
              <w:spacing w:after="20" w:line="240" w:lineRule="auto"/>
            </w:pPr>
            <w:r>
              <w:rPr>
                <w:sz w:val="16"/>
              </w:rPr>
              <w:t>Risk list</w:t>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6"/>
              </w:rPr>
              <w:t>01:25-01:55</w:t>
            </w:r>
          </w:p>
        </w:tc>
        <w:tc>
          <w:tcPr>
            <w:tcW w:type="dxa" w:w="5976"/>
            <w:tcMar>
              <w:top w:w="90" w:type="dxa"/>
              <w:start w:w="90" w:type="dxa"/>
              <w:bottom w:w="90" w:type="dxa"/>
              <w:end w:w="90" w:type="dxa"/>
            </w:tcMar>
            <w:vAlign w:val="center"/>
            <w:shd w:fill="F4F7FA"/>
          </w:tcPr>
          <w:p>
            <w:pPr>
              <w:spacing w:after="20" w:line="240" w:lineRule="auto"/>
            </w:pPr>
            <w:r>
              <w:rPr>
                <w:sz w:val="16"/>
              </w:rPr>
              <w:t>Score inherent likelihood and impact.</w:t>
            </w:r>
          </w:p>
        </w:tc>
        <w:tc>
          <w:tcPr>
            <w:tcW w:type="dxa" w:w="2520"/>
            <w:tcMar>
              <w:top w:w="90" w:type="dxa"/>
              <w:start w:w="90" w:type="dxa"/>
              <w:bottom w:w="90" w:type="dxa"/>
              <w:end w:w="90" w:type="dxa"/>
            </w:tcMar>
            <w:vAlign w:val="center"/>
            <w:shd w:fill="F4F7FA"/>
          </w:tcPr>
          <w:p>
            <w:pPr>
              <w:spacing w:after="20" w:line="240" w:lineRule="auto"/>
            </w:pPr>
            <w:r>
              <w:rPr>
                <w:sz w:val="16"/>
              </w:rPr>
              <w:t>Inherent ratings</w:t>
            </w:r>
          </w:p>
        </w:tc>
      </w:tr>
      <w:tr>
        <w:trPr>
          <w:cantSplit/>
        </w:trPr>
        <w:tc>
          <w:tcPr>
            <w:tcW w:type="dxa" w:w="1440"/>
            <w:tcMar>
              <w:top w:w="90" w:type="dxa"/>
              <w:start w:w="90" w:type="dxa"/>
              <w:bottom w:w="90" w:type="dxa"/>
              <w:end w:w="90" w:type="dxa"/>
            </w:tcMar>
            <w:vAlign w:val="center"/>
          </w:tcPr>
          <w:p>
            <w:pPr>
              <w:spacing w:after="20" w:line="240" w:lineRule="auto"/>
            </w:pPr>
            <w:r>
              <w:rPr>
                <w:sz w:val="16"/>
              </w:rPr>
              <w:t>01:55-02:35</w:t>
            </w:r>
          </w:p>
        </w:tc>
        <w:tc>
          <w:tcPr>
            <w:tcW w:type="dxa" w:w="5976"/>
            <w:tcMar>
              <w:top w:w="90" w:type="dxa"/>
              <w:start w:w="90" w:type="dxa"/>
              <w:bottom w:w="90" w:type="dxa"/>
              <w:end w:w="90" w:type="dxa"/>
            </w:tcMar>
            <w:vAlign w:val="center"/>
          </w:tcPr>
          <w:p>
            <w:pPr>
              <w:spacing w:after="20" w:line="240" w:lineRule="auto"/>
            </w:pPr>
            <w:r>
              <w:rPr>
                <w:sz w:val="16"/>
              </w:rPr>
              <w:t>Identify and challenge controls.</w:t>
            </w:r>
          </w:p>
        </w:tc>
        <w:tc>
          <w:tcPr>
            <w:tcW w:type="dxa" w:w="2520"/>
            <w:tcMar>
              <w:top w:w="90" w:type="dxa"/>
              <w:start w:w="90" w:type="dxa"/>
              <w:bottom w:w="90" w:type="dxa"/>
              <w:end w:w="90" w:type="dxa"/>
            </w:tcMar>
            <w:vAlign w:val="center"/>
          </w:tcPr>
          <w:p>
            <w:pPr>
              <w:spacing w:after="20" w:line="240" w:lineRule="auto"/>
            </w:pPr>
            <w:r>
              <w:rPr>
                <w:sz w:val="16"/>
              </w:rPr>
              <w:t>Control conclusions</w:t>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6"/>
              </w:rPr>
              <w:t>02:35-03:00</w:t>
            </w:r>
          </w:p>
        </w:tc>
        <w:tc>
          <w:tcPr>
            <w:tcW w:type="dxa" w:w="5976"/>
            <w:tcMar>
              <w:top w:w="90" w:type="dxa"/>
              <w:start w:w="90" w:type="dxa"/>
              <w:bottom w:w="90" w:type="dxa"/>
              <w:end w:w="90" w:type="dxa"/>
            </w:tcMar>
            <w:vAlign w:val="center"/>
            <w:shd w:fill="F4F7FA"/>
          </w:tcPr>
          <w:p>
            <w:pPr>
              <w:spacing w:after="20" w:line="240" w:lineRule="auto"/>
            </w:pPr>
            <w:r>
              <w:rPr>
                <w:sz w:val="16"/>
              </w:rPr>
              <w:t>Score residual risk and appetite.</w:t>
            </w:r>
          </w:p>
        </w:tc>
        <w:tc>
          <w:tcPr>
            <w:tcW w:type="dxa" w:w="2520"/>
            <w:tcMar>
              <w:top w:w="90" w:type="dxa"/>
              <w:start w:w="90" w:type="dxa"/>
              <w:bottom w:w="90" w:type="dxa"/>
              <w:end w:w="90" w:type="dxa"/>
            </w:tcMar>
            <w:vAlign w:val="center"/>
            <w:shd w:fill="F4F7FA"/>
          </w:tcPr>
          <w:p>
            <w:pPr>
              <w:spacing w:after="20" w:line="240" w:lineRule="auto"/>
            </w:pPr>
            <w:r>
              <w:rPr>
                <w:sz w:val="16"/>
              </w:rPr>
              <w:t>Residual ratings</w:t>
            </w:r>
          </w:p>
        </w:tc>
      </w:tr>
      <w:tr>
        <w:trPr>
          <w:cantSplit/>
        </w:trPr>
        <w:tc>
          <w:tcPr>
            <w:tcW w:type="dxa" w:w="1440"/>
            <w:tcMar>
              <w:top w:w="90" w:type="dxa"/>
              <w:start w:w="90" w:type="dxa"/>
              <w:bottom w:w="90" w:type="dxa"/>
              <w:end w:w="90" w:type="dxa"/>
            </w:tcMar>
            <w:vAlign w:val="center"/>
          </w:tcPr>
          <w:p>
            <w:pPr>
              <w:spacing w:after="20" w:line="240" w:lineRule="auto"/>
            </w:pPr>
            <w:r>
              <w:rPr>
                <w:sz w:val="16"/>
              </w:rPr>
              <w:t>03:00-03:25</w:t>
            </w:r>
          </w:p>
        </w:tc>
        <w:tc>
          <w:tcPr>
            <w:tcW w:type="dxa" w:w="5976"/>
            <w:tcMar>
              <w:top w:w="90" w:type="dxa"/>
              <w:start w:w="90" w:type="dxa"/>
              <w:bottom w:w="90" w:type="dxa"/>
              <w:end w:w="90" w:type="dxa"/>
            </w:tcMar>
            <w:vAlign w:val="center"/>
          </w:tcPr>
          <w:p>
            <w:pPr>
              <w:spacing w:after="20" w:line="240" w:lineRule="auto"/>
            </w:pPr>
            <w:r>
              <w:rPr>
                <w:sz w:val="16"/>
              </w:rPr>
              <w:t>Assign treatment and safeguards.</w:t>
            </w:r>
          </w:p>
        </w:tc>
        <w:tc>
          <w:tcPr>
            <w:tcW w:type="dxa" w:w="2520"/>
            <w:tcMar>
              <w:top w:w="90" w:type="dxa"/>
              <w:start w:w="90" w:type="dxa"/>
              <w:bottom w:w="90" w:type="dxa"/>
              <w:end w:w="90" w:type="dxa"/>
            </w:tcMar>
            <w:vAlign w:val="center"/>
          </w:tcPr>
          <w:p>
            <w:pPr>
              <w:spacing w:after="20" w:line="240" w:lineRule="auto"/>
            </w:pPr>
            <w:r>
              <w:rPr>
                <w:sz w:val="16"/>
              </w:rPr>
              <w:t>Action plan</w:t>
            </w:r>
          </w:p>
        </w:tc>
      </w:tr>
      <w:tr>
        <w:trPr>
          <w:cantSplit/>
        </w:trPr>
        <w:tc>
          <w:tcPr>
            <w:tcW w:type="dxa" w:w="1440"/>
            <w:tcMar>
              <w:top w:w="90" w:type="dxa"/>
              <w:start w:w="90" w:type="dxa"/>
              <w:bottom w:w="90" w:type="dxa"/>
              <w:end w:w="90" w:type="dxa"/>
            </w:tcMar>
            <w:vAlign w:val="center"/>
            <w:shd w:fill="F4F7FA"/>
          </w:tcPr>
          <w:p>
            <w:pPr>
              <w:spacing w:after="20" w:line="240" w:lineRule="auto"/>
            </w:pPr>
            <w:r>
              <w:rPr>
                <w:sz w:val="16"/>
              </w:rPr>
              <w:t>03:25-03:40</w:t>
            </w:r>
          </w:p>
        </w:tc>
        <w:tc>
          <w:tcPr>
            <w:tcW w:type="dxa" w:w="5976"/>
            <w:tcMar>
              <w:top w:w="90" w:type="dxa"/>
              <w:start w:w="90" w:type="dxa"/>
              <w:bottom w:w="90" w:type="dxa"/>
              <w:end w:w="90" w:type="dxa"/>
            </w:tcMar>
            <w:vAlign w:val="center"/>
            <w:shd w:fill="F4F7FA"/>
          </w:tcPr>
          <w:p>
            <w:pPr>
              <w:spacing w:after="20" w:line="240" w:lineRule="auto"/>
            </w:pPr>
            <w:r>
              <w:rPr>
                <w:sz w:val="16"/>
              </w:rPr>
              <w:t>Record disagreements, approvals and next review.</w:t>
            </w:r>
          </w:p>
        </w:tc>
        <w:tc>
          <w:tcPr>
            <w:tcW w:type="dxa" w:w="2520"/>
            <w:tcMar>
              <w:top w:w="90" w:type="dxa"/>
              <w:start w:w="90" w:type="dxa"/>
              <w:bottom w:w="90" w:type="dxa"/>
              <w:end w:w="90" w:type="dxa"/>
            </w:tcMar>
            <w:vAlign w:val="center"/>
            <w:shd w:fill="F4F7FA"/>
          </w:tcPr>
          <w:p>
            <w:pPr>
              <w:spacing w:after="20" w:line="240" w:lineRule="auto"/>
            </w:pPr>
            <w:r>
              <w:rPr>
                <w:sz w:val="16"/>
              </w:rPr>
              <w:t>Signed outcome</w:t>
            </w:r>
          </w:p>
        </w:tc>
      </w:tr>
    </w:tbl>
    <w:p>
      <w:pPr>
        <w:spacing w:after="20"/>
      </w:pPr>
    </w:p>
    <w:p>
      <w:pPr>
        <w:pStyle w:val="Heading2"/>
      </w:pPr>
      <w:r>
        <w:t>Attendance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016"/>
            <w:shd w:fill="17365D"/>
            <w:tcMar>
              <w:top w:w="90" w:type="dxa"/>
              <w:start w:w="90" w:type="dxa"/>
              <w:bottom w:w="90" w:type="dxa"/>
              <w:end w:w="90" w:type="dxa"/>
            </w:tcMar>
            <w:vAlign w:val="center"/>
          </w:tcPr>
          <w:p>
            <w:r>
              <w:rPr>
                <w:b/>
                <w:color w:val="FFFFFF"/>
                <w:sz w:val="16"/>
              </w:rPr>
              <w:t>Name</w:t>
            </w:r>
          </w:p>
        </w:tc>
        <w:tc>
          <w:tcPr>
            <w:tcW w:type="dxa" w:w="1872"/>
            <w:shd w:fill="17365D"/>
            <w:tcMar>
              <w:top w:w="90" w:type="dxa"/>
              <w:start w:w="90" w:type="dxa"/>
              <w:bottom w:w="90" w:type="dxa"/>
              <w:end w:w="90" w:type="dxa"/>
            </w:tcMar>
            <w:vAlign w:val="center"/>
          </w:tcPr>
          <w:p>
            <w:r>
              <w:rPr>
                <w:b/>
                <w:color w:val="FFFFFF"/>
                <w:sz w:val="16"/>
              </w:rPr>
              <w:t>Role</w:t>
            </w:r>
          </w:p>
        </w:tc>
        <w:tc>
          <w:tcPr>
            <w:tcW w:type="dxa" w:w="2160"/>
            <w:shd w:fill="17365D"/>
            <w:tcMar>
              <w:top w:w="90" w:type="dxa"/>
              <w:start w:w="90" w:type="dxa"/>
              <w:bottom w:w="90" w:type="dxa"/>
              <w:end w:w="90" w:type="dxa"/>
            </w:tcMar>
            <w:vAlign w:val="center"/>
          </w:tcPr>
          <w:p>
            <w:r>
              <w:rPr>
                <w:b/>
                <w:color w:val="FFFFFF"/>
                <w:sz w:val="16"/>
              </w:rPr>
              <w:t>Area</w:t>
            </w:r>
          </w:p>
        </w:tc>
        <w:tc>
          <w:tcPr>
            <w:tcW w:type="dxa" w:w="1800"/>
            <w:shd w:fill="17365D"/>
            <w:tcMar>
              <w:top w:w="90" w:type="dxa"/>
              <w:start w:w="90" w:type="dxa"/>
              <w:bottom w:w="90" w:type="dxa"/>
              <w:end w:w="90" w:type="dxa"/>
            </w:tcMar>
            <w:vAlign w:val="center"/>
          </w:tcPr>
          <w:p>
            <w:r>
              <w:rPr>
                <w:b/>
                <w:color w:val="FFFFFF"/>
                <w:sz w:val="16"/>
              </w:rPr>
              <w:t>Conflict declared</w:t>
            </w:r>
          </w:p>
        </w:tc>
        <w:tc>
          <w:tcPr>
            <w:tcW w:type="dxa" w:w="2088"/>
            <w:shd w:fill="17365D"/>
            <w:tcMar>
              <w:top w:w="90" w:type="dxa"/>
              <w:start w:w="90" w:type="dxa"/>
              <w:bottom w:w="90" w:type="dxa"/>
              <w:end w:w="90" w:type="dxa"/>
            </w:tcMar>
            <w:vAlign w:val="center"/>
          </w:tcPr>
          <w:p>
            <w:r>
              <w:rPr>
                <w:b/>
                <w:color w:val="FFFFFF"/>
                <w:sz w:val="16"/>
              </w:rPr>
              <w:t>Signature</w:t>
            </w:r>
          </w:p>
        </w:tc>
      </w:tr>
      <w:tr>
        <w:trPr>
          <w:cantSplit/>
        </w:trPr>
        <w:tc>
          <w:tcPr>
            <w:tcW w:type="dxa" w:w="2016"/>
            <w:tcMar>
              <w:top w:w="90" w:type="dxa"/>
              <w:start w:w="90" w:type="dxa"/>
              <w:bottom w:w="90" w:type="dxa"/>
              <w:end w:w="90" w:type="dxa"/>
            </w:tcMar>
            <w:vAlign w:val="center"/>
          </w:tcPr>
          <w:p>
            <w:pPr>
              <w:spacing w:after="20" w:line="240" w:lineRule="auto"/>
            </w:pPr>
            <w:r>
              <w:rPr>
                <w:sz w:val="16"/>
              </w:rPr>
            </w:r>
          </w:p>
        </w:tc>
        <w:tc>
          <w:tcPr>
            <w:tcW w:type="dxa" w:w="1872"/>
            <w:tcMar>
              <w:top w:w="90" w:type="dxa"/>
              <w:start w:w="90" w:type="dxa"/>
              <w:bottom w:w="90" w:type="dxa"/>
              <w:end w:w="90" w:type="dxa"/>
            </w:tcMar>
            <w:vAlign w:val="center"/>
          </w:tcPr>
          <w:p>
            <w:pPr>
              <w:spacing w:after="20" w:line="240" w:lineRule="auto"/>
            </w:pPr>
            <w:r>
              <w:rPr>
                <w:sz w:val="16"/>
              </w:rPr>
            </w:r>
          </w:p>
        </w:tc>
        <w:tc>
          <w:tcPr>
            <w:tcW w:type="dxa" w:w="2160"/>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t>Yes / No</w:t>
            </w:r>
          </w:p>
        </w:tc>
        <w:tc>
          <w:tcPr>
            <w:tcW w:type="dxa" w:w="2088"/>
            <w:tcMar>
              <w:top w:w="90" w:type="dxa"/>
              <w:start w:w="90" w:type="dxa"/>
              <w:bottom w:w="90" w:type="dxa"/>
              <w:end w:w="90" w:type="dxa"/>
            </w:tcMar>
            <w:vAlign w:val="center"/>
          </w:tcPr>
          <w:p>
            <w:pPr>
              <w:spacing w:after="20" w:line="240" w:lineRule="auto"/>
            </w:pPr>
            <w:r>
              <w:rPr>
                <w:sz w:val="16"/>
              </w:rPr>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872"/>
            <w:tcMar>
              <w:top w:w="90" w:type="dxa"/>
              <w:start w:w="90" w:type="dxa"/>
              <w:bottom w:w="90" w:type="dxa"/>
              <w:end w:w="90" w:type="dxa"/>
            </w:tcMar>
            <w:vAlign w:val="center"/>
            <w:shd w:fill="F4F7FA"/>
          </w:tcPr>
          <w:p>
            <w:pPr>
              <w:spacing w:after="20" w:line="240" w:lineRule="auto"/>
            </w:pPr>
            <w:r>
              <w:rPr>
                <w:sz w:val="16"/>
              </w:rPr>
            </w:r>
          </w:p>
        </w:tc>
        <w:tc>
          <w:tcPr>
            <w:tcW w:type="dxa" w:w="2160"/>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t>Yes / No</w:t>
            </w:r>
          </w:p>
        </w:tc>
        <w:tc>
          <w:tcPr>
            <w:tcW w:type="dxa" w:w="2088"/>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016"/>
            <w:tcMar>
              <w:top w:w="90" w:type="dxa"/>
              <w:start w:w="90" w:type="dxa"/>
              <w:bottom w:w="90" w:type="dxa"/>
              <w:end w:w="90" w:type="dxa"/>
            </w:tcMar>
            <w:vAlign w:val="center"/>
          </w:tcPr>
          <w:p>
            <w:pPr>
              <w:spacing w:after="20" w:line="240" w:lineRule="auto"/>
            </w:pPr>
            <w:r>
              <w:rPr>
                <w:sz w:val="16"/>
              </w:rPr>
            </w:r>
          </w:p>
        </w:tc>
        <w:tc>
          <w:tcPr>
            <w:tcW w:type="dxa" w:w="1872"/>
            <w:tcMar>
              <w:top w:w="90" w:type="dxa"/>
              <w:start w:w="90" w:type="dxa"/>
              <w:bottom w:w="90" w:type="dxa"/>
              <w:end w:w="90" w:type="dxa"/>
            </w:tcMar>
            <w:vAlign w:val="center"/>
          </w:tcPr>
          <w:p>
            <w:pPr>
              <w:spacing w:after="20" w:line="240" w:lineRule="auto"/>
            </w:pPr>
            <w:r>
              <w:rPr>
                <w:sz w:val="16"/>
              </w:rPr>
            </w:r>
          </w:p>
        </w:tc>
        <w:tc>
          <w:tcPr>
            <w:tcW w:type="dxa" w:w="2160"/>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t>Yes / No</w:t>
            </w:r>
          </w:p>
        </w:tc>
        <w:tc>
          <w:tcPr>
            <w:tcW w:type="dxa" w:w="2088"/>
            <w:tcMar>
              <w:top w:w="90" w:type="dxa"/>
              <w:start w:w="90" w:type="dxa"/>
              <w:bottom w:w="90" w:type="dxa"/>
              <w:end w:w="90" w:type="dxa"/>
            </w:tcMar>
            <w:vAlign w:val="center"/>
          </w:tcPr>
          <w:p>
            <w:pPr>
              <w:spacing w:after="20" w:line="240" w:lineRule="auto"/>
            </w:pPr>
            <w:r>
              <w:rPr>
                <w:sz w:val="16"/>
              </w:rPr>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872"/>
            <w:tcMar>
              <w:top w:w="90" w:type="dxa"/>
              <w:start w:w="90" w:type="dxa"/>
              <w:bottom w:w="90" w:type="dxa"/>
              <w:end w:w="90" w:type="dxa"/>
            </w:tcMar>
            <w:vAlign w:val="center"/>
            <w:shd w:fill="F4F7FA"/>
          </w:tcPr>
          <w:p>
            <w:pPr>
              <w:spacing w:after="20" w:line="240" w:lineRule="auto"/>
            </w:pPr>
            <w:r>
              <w:rPr>
                <w:sz w:val="16"/>
              </w:rPr>
            </w:r>
          </w:p>
        </w:tc>
        <w:tc>
          <w:tcPr>
            <w:tcW w:type="dxa" w:w="2160"/>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t>Yes / No</w:t>
            </w:r>
          </w:p>
        </w:tc>
        <w:tc>
          <w:tcPr>
            <w:tcW w:type="dxa" w:w="2088"/>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016"/>
            <w:tcMar>
              <w:top w:w="90" w:type="dxa"/>
              <w:start w:w="90" w:type="dxa"/>
              <w:bottom w:w="90" w:type="dxa"/>
              <w:end w:w="90" w:type="dxa"/>
            </w:tcMar>
            <w:vAlign w:val="center"/>
          </w:tcPr>
          <w:p>
            <w:pPr>
              <w:spacing w:after="20" w:line="240" w:lineRule="auto"/>
            </w:pPr>
            <w:r>
              <w:rPr>
                <w:sz w:val="16"/>
              </w:rPr>
            </w:r>
          </w:p>
        </w:tc>
        <w:tc>
          <w:tcPr>
            <w:tcW w:type="dxa" w:w="1872"/>
            <w:tcMar>
              <w:top w:w="90" w:type="dxa"/>
              <w:start w:w="90" w:type="dxa"/>
              <w:bottom w:w="90" w:type="dxa"/>
              <w:end w:w="90" w:type="dxa"/>
            </w:tcMar>
            <w:vAlign w:val="center"/>
          </w:tcPr>
          <w:p>
            <w:pPr>
              <w:spacing w:after="20" w:line="240" w:lineRule="auto"/>
            </w:pPr>
            <w:r>
              <w:rPr>
                <w:sz w:val="16"/>
              </w:rPr>
            </w:r>
          </w:p>
        </w:tc>
        <w:tc>
          <w:tcPr>
            <w:tcW w:type="dxa" w:w="2160"/>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t>Yes / No</w:t>
            </w:r>
          </w:p>
        </w:tc>
        <w:tc>
          <w:tcPr>
            <w:tcW w:type="dxa" w:w="2088"/>
            <w:tcMar>
              <w:top w:w="90" w:type="dxa"/>
              <w:start w:w="90" w:type="dxa"/>
              <w:bottom w:w="90" w:type="dxa"/>
              <w:end w:w="90" w:type="dxa"/>
            </w:tcMar>
            <w:vAlign w:val="center"/>
          </w:tcPr>
          <w:p>
            <w:pPr>
              <w:spacing w:after="20" w:line="240" w:lineRule="auto"/>
            </w:pPr>
            <w:r>
              <w:rPr>
                <w:sz w:val="16"/>
              </w:rPr>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872"/>
            <w:tcMar>
              <w:top w:w="90" w:type="dxa"/>
              <w:start w:w="90" w:type="dxa"/>
              <w:bottom w:w="90" w:type="dxa"/>
              <w:end w:w="90" w:type="dxa"/>
            </w:tcMar>
            <w:vAlign w:val="center"/>
            <w:shd w:fill="F4F7FA"/>
          </w:tcPr>
          <w:p>
            <w:pPr>
              <w:spacing w:after="20" w:line="240" w:lineRule="auto"/>
            </w:pPr>
            <w:r>
              <w:rPr>
                <w:sz w:val="16"/>
              </w:rPr>
            </w:r>
          </w:p>
        </w:tc>
        <w:tc>
          <w:tcPr>
            <w:tcW w:type="dxa" w:w="2160"/>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t>Yes / No</w:t>
            </w:r>
          </w:p>
        </w:tc>
        <w:tc>
          <w:tcPr>
            <w:tcW w:type="dxa" w:w="2088"/>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016"/>
            <w:tcMar>
              <w:top w:w="90" w:type="dxa"/>
              <w:start w:w="90" w:type="dxa"/>
              <w:bottom w:w="90" w:type="dxa"/>
              <w:end w:w="90" w:type="dxa"/>
            </w:tcMar>
            <w:vAlign w:val="center"/>
          </w:tcPr>
          <w:p>
            <w:pPr>
              <w:spacing w:after="20" w:line="240" w:lineRule="auto"/>
            </w:pPr>
            <w:r>
              <w:rPr>
                <w:sz w:val="16"/>
              </w:rPr>
            </w:r>
          </w:p>
        </w:tc>
        <w:tc>
          <w:tcPr>
            <w:tcW w:type="dxa" w:w="1872"/>
            <w:tcMar>
              <w:top w:w="90" w:type="dxa"/>
              <w:start w:w="90" w:type="dxa"/>
              <w:bottom w:w="90" w:type="dxa"/>
              <w:end w:w="90" w:type="dxa"/>
            </w:tcMar>
            <w:vAlign w:val="center"/>
          </w:tcPr>
          <w:p>
            <w:pPr>
              <w:spacing w:after="20" w:line="240" w:lineRule="auto"/>
            </w:pPr>
            <w:r>
              <w:rPr>
                <w:sz w:val="16"/>
              </w:rPr>
            </w:r>
          </w:p>
        </w:tc>
        <w:tc>
          <w:tcPr>
            <w:tcW w:type="dxa" w:w="2160"/>
            <w:tcMar>
              <w:top w:w="90" w:type="dxa"/>
              <w:start w:w="90" w:type="dxa"/>
              <w:bottom w:w="90" w:type="dxa"/>
              <w:end w:w="90" w:type="dxa"/>
            </w:tcMar>
            <w:vAlign w:val="center"/>
          </w:tcPr>
          <w:p>
            <w:pPr>
              <w:spacing w:after="20" w:line="240" w:lineRule="auto"/>
            </w:pPr>
            <w:r>
              <w:rPr>
                <w:sz w:val="16"/>
              </w:rPr>
            </w:r>
          </w:p>
        </w:tc>
        <w:tc>
          <w:tcPr>
            <w:tcW w:type="dxa" w:w="1800"/>
            <w:tcMar>
              <w:top w:w="90" w:type="dxa"/>
              <w:start w:w="90" w:type="dxa"/>
              <w:bottom w:w="90" w:type="dxa"/>
              <w:end w:w="90" w:type="dxa"/>
            </w:tcMar>
            <w:vAlign w:val="center"/>
          </w:tcPr>
          <w:p>
            <w:pPr>
              <w:spacing w:after="20" w:line="240" w:lineRule="auto"/>
            </w:pPr>
            <w:r>
              <w:rPr>
                <w:sz w:val="16"/>
              </w:rPr>
              <w:t>Yes / No</w:t>
            </w:r>
          </w:p>
        </w:tc>
        <w:tc>
          <w:tcPr>
            <w:tcW w:type="dxa" w:w="2088"/>
            <w:tcMar>
              <w:top w:w="90" w:type="dxa"/>
              <w:start w:w="90" w:type="dxa"/>
              <w:bottom w:w="90" w:type="dxa"/>
              <w:end w:w="90" w:type="dxa"/>
            </w:tcMar>
            <w:vAlign w:val="center"/>
          </w:tcPr>
          <w:p>
            <w:pPr>
              <w:spacing w:after="20" w:line="240" w:lineRule="auto"/>
            </w:pPr>
            <w:r>
              <w:rPr>
                <w:sz w:val="16"/>
              </w:rPr>
            </w:r>
          </w:p>
        </w:tc>
      </w:tr>
      <w:tr>
        <w:trPr>
          <w:cantSplit/>
        </w:trPr>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872"/>
            <w:tcMar>
              <w:top w:w="90" w:type="dxa"/>
              <w:start w:w="90" w:type="dxa"/>
              <w:bottom w:w="90" w:type="dxa"/>
              <w:end w:w="90" w:type="dxa"/>
            </w:tcMar>
            <w:vAlign w:val="center"/>
            <w:shd w:fill="F4F7FA"/>
          </w:tcPr>
          <w:p>
            <w:pPr>
              <w:spacing w:after="20" w:line="240" w:lineRule="auto"/>
            </w:pPr>
            <w:r>
              <w:rPr>
                <w:sz w:val="16"/>
              </w:rPr>
            </w:r>
          </w:p>
        </w:tc>
        <w:tc>
          <w:tcPr>
            <w:tcW w:type="dxa" w:w="2160"/>
            <w:tcMar>
              <w:top w:w="90" w:type="dxa"/>
              <w:start w:w="90" w:type="dxa"/>
              <w:bottom w:w="90" w:type="dxa"/>
              <w:end w:w="90" w:type="dxa"/>
            </w:tcMar>
            <w:vAlign w:val="center"/>
            <w:shd w:fill="F4F7FA"/>
          </w:tcPr>
          <w:p>
            <w:pPr>
              <w:spacing w:after="20" w:line="240" w:lineRule="auto"/>
            </w:pPr>
            <w:r>
              <w:rPr>
                <w:sz w:val="16"/>
              </w:rPr>
            </w:r>
          </w:p>
        </w:tc>
        <w:tc>
          <w:tcPr>
            <w:tcW w:type="dxa" w:w="1800"/>
            <w:tcMar>
              <w:top w:w="90" w:type="dxa"/>
              <w:start w:w="90" w:type="dxa"/>
              <w:bottom w:w="90" w:type="dxa"/>
              <w:end w:w="90" w:type="dxa"/>
            </w:tcMar>
            <w:vAlign w:val="center"/>
            <w:shd w:fill="F4F7FA"/>
          </w:tcPr>
          <w:p>
            <w:pPr>
              <w:spacing w:after="20" w:line="240" w:lineRule="auto"/>
            </w:pPr>
            <w:r>
              <w:rPr>
                <w:sz w:val="16"/>
              </w:rPr>
              <w:t>Yes / No</w:t>
            </w:r>
          </w:p>
        </w:tc>
        <w:tc>
          <w:tcPr>
            <w:tcW w:type="dxa" w:w="2088"/>
            <w:tcMar>
              <w:top w:w="90" w:type="dxa"/>
              <w:start w:w="90" w:type="dxa"/>
              <w:bottom w:w="90" w:type="dxa"/>
              <w:end w:w="90" w:type="dxa"/>
            </w:tcMar>
            <w:vAlign w:val="center"/>
            <w:shd w:fill="F4F7FA"/>
          </w:tcPr>
          <w:p>
            <w:pPr>
              <w:spacing w:after="20" w:line="240" w:lineRule="auto"/>
            </w:pPr>
            <w:r>
              <w:rPr>
                <w:sz w:val="16"/>
              </w:rPr>
            </w:r>
          </w:p>
        </w:tc>
      </w:tr>
    </w:tbl>
    <w:p>
      <w:pPr>
        <w:spacing w:after="20"/>
      </w:pPr>
    </w:p>
    <w:p>
      <w:pPr>
        <w:pStyle w:val="Heading2"/>
      </w:pPr>
      <w:r>
        <w:t>Decisions and Disagreements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792"/>
            <w:shd w:fill="17365D"/>
            <w:tcMar>
              <w:top w:w="90" w:type="dxa"/>
              <w:start w:w="90" w:type="dxa"/>
              <w:bottom w:w="90" w:type="dxa"/>
              <w:end w:w="90" w:type="dxa"/>
            </w:tcMar>
            <w:vAlign w:val="center"/>
          </w:tcPr>
          <w:p>
            <w:r>
              <w:rPr>
                <w:b/>
                <w:color w:val="FFFFFF"/>
                <w:sz w:val="16"/>
              </w:rPr>
              <w:t>Item</w:t>
            </w:r>
          </w:p>
        </w:tc>
        <w:tc>
          <w:tcPr>
            <w:tcW w:type="dxa" w:w="4464"/>
            <w:shd w:fill="17365D"/>
            <w:tcMar>
              <w:top w:w="90" w:type="dxa"/>
              <w:start w:w="90" w:type="dxa"/>
              <w:bottom w:w="90" w:type="dxa"/>
              <w:end w:w="90" w:type="dxa"/>
            </w:tcMar>
            <w:vAlign w:val="center"/>
          </w:tcPr>
          <w:p>
            <w:r>
              <w:rPr>
                <w:b/>
                <w:color w:val="FFFFFF"/>
                <w:sz w:val="16"/>
              </w:rPr>
              <w:t>Decision or disagreement</w:t>
            </w:r>
          </w:p>
        </w:tc>
        <w:tc>
          <w:tcPr>
            <w:tcW w:type="dxa" w:w="2088"/>
            <w:shd w:fill="17365D"/>
            <w:tcMar>
              <w:top w:w="90" w:type="dxa"/>
              <w:start w:w="90" w:type="dxa"/>
              <w:bottom w:w="90" w:type="dxa"/>
              <w:end w:w="90" w:type="dxa"/>
            </w:tcMar>
            <w:vAlign w:val="center"/>
          </w:tcPr>
          <w:p>
            <w:r>
              <w:rPr>
                <w:b/>
                <w:color w:val="FFFFFF"/>
                <w:sz w:val="16"/>
              </w:rPr>
              <w:t>Evidence needed</w:t>
            </w:r>
          </w:p>
        </w:tc>
        <w:tc>
          <w:tcPr>
            <w:tcW w:type="dxa" w:w="1296"/>
            <w:shd w:fill="17365D"/>
            <w:tcMar>
              <w:top w:w="90" w:type="dxa"/>
              <w:start w:w="90" w:type="dxa"/>
              <w:bottom w:w="90" w:type="dxa"/>
              <w:end w:w="90" w:type="dxa"/>
            </w:tcMar>
            <w:vAlign w:val="center"/>
          </w:tcPr>
          <w:p>
            <w:r>
              <w:rPr>
                <w:b/>
                <w:color w:val="FFFFFF"/>
                <w:sz w:val="16"/>
              </w:rPr>
              <w:t>Owner</w:t>
            </w:r>
          </w:p>
        </w:tc>
        <w:tc>
          <w:tcPr>
            <w:tcW w:type="dxa" w:w="1296"/>
            <w:shd w:fill="17365D"/>
            <w:tcMar>
              <w:top w:w="90" w:type="dxa"/>
              <w:start w:w="90" w:type="dxa"/>
              <w:bottom w:w="90" w:type="dxa"/>
              <w:end w:w="90" w:type="dxa"/>
            </w:tcMar>
            <w:vAlign w:val="center"/>
          </w:tcPr>
          <w:p>
            <w:r>
              <w:rPr>
                <w:b/>
                <w:color w:val="FFFFFF"/>
                <w:sz w:val="16"/>
              </w:rPr>
              <w:t>Due</w:t>
            </w:r>
          </w:p>
        </w:tc>
      </w:tr>
      <w:tr>
        <w:trPr>
          <w:cantSplit/>
        </w:trPr>
        <w:tc>
          <w:tcPr>
            <w:tcW w:type="dxa" w:w="792"/>
            <w:tcMar>
              <w:top w:w="90" w:type="dxa"/>
              <w:start w:w="90" w:type="dxa"/>
              <w:bottom w:w="90" w:type="dxa"/>
              <w:end w:w="90" w:type="dxa"/>
            </w:tcMar>
            <w:vAlign w:val="center"/>
          </w:tcPr>
          <w:p>
            <w:pPr>
              <w:spacing w:after="20" w:line="240" w:lineRule="auto"/>
            </w:pPr>
            <w:r>
              <w:rPr>
                <w:sz w:val="16"/>
              </w:rPr>
            </w:r>
          </w:p>
        </w:tc>
        <w:tc>
          <w:tcPr>
            <w:tcW w:type="dxa" w:w="4464"/>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6"/>
              </w:rPr>
            </w:r>
          </w:p>
        </w:tc>
        <w:tc>
          <w:tcPr>
            <w:tcW w:type="dxa" w:w="4464"/>
            <w:tcMar>
              <w:top w:w="90" w:type="dxa"/>
              <w:start w:w="90" w:type="dxa"/>
              <w:bottom w:w="90" w:type="dxa"/>
              <w:end w:w="90" w:type="dxa"/>
            </w:tcMar>
            <w:vAlign w:val="center"/>
            <w:shd w:fill="F4F7FA"/>
          </w:tcPr>
          <w:p>
            <w:pPr>
              <w:spacing w:after="20" w:line="240" w:lineRule="auto"/>
            </w:pPr>
            <w:r>
              <w:rPr>
                <w:sz w:val="16"/>
              </w:rPr>
            </w:r>
          </w:p>
        </w:tc>
        <w:tc>
          <w:tcPr>
            <w:tcW w:type="dxa" w:w="2088"/>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792"/>
            <w:tcMar>
              <w:top w:w="90" w:type="dxa"/>
              <w:start w:w="90" w:type="dxa"/>
              <w:bottom w:w="90" w:type="dxa"/>
              <w:end w:w="90" w:type="dxa"/>
            </w:tcMar>
            <w:vAlign w:val="center"/>
          </w:tcPr>
          <w:p>
            <w:pPr>
              <w:spacing w:after="20" w:line="240" w:lineRule="auto"/>
            </w:pPr>
            <w:r>
              <w:rPr>
                <w:sz w:val="16"/>
              </w:rPr>
            </w:r>
          </w:p>
        </w:tc>
        <w:tc>
          <w:tcPr>
            <w:tcW w:type="dxa" w:w="4464"/>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6"/>
              </w:rPr>
            </w:r>
          </w:p>
        </w:tc>
        <w:tc>
          <w:tcPr>
            <w:tcW w:type="dxa" w:w="4464"/>
            <w:tcMar>
              <w:top w:w="90" w:type="dxa"/>
              <w:start w:w="90" w:type="dxa"/>
              <w:bottom w:w="90" w:type="dxa"/>
              <w:end w:w="90" w:type="dxa"/>
            </w:tcMar>
            <w:vAlign w:val="center"/>
            <w:shd w:fill="F4F7FA"/>
          </w:tcPr>
          <w:p>
            <w:pPr>
              <w:spacing w:after="20" w:line="240" w:lineRule="auto"/>
            </w:pPr>
            <w:r>
              <w:rPr>
                <w:sz w:val="16"/>
              </w:rPr>
            </w:r>
          </w:p>
        </w:tc>
        <w:tc>
          <w:tcPr>
            <w:tcW w:type="dxa" w:w="2088"/>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792"/>
            <w:tcMar>
              <w:top w:w="90" w:type="dxa"/>
              <w:start w:w="90" w:type="dxa"/>
              <w:bottom w:w="90" w:type="dxa"/>
              <w:end w:w="90" w:type="dxa"/>
            </w:tcMar>
            <w:vAlign w:val="center"/>
          </w:tcPr>
          <w:p>
            <w:pPr>
              <w:spacing w:after="20" w:line="240" w:lineRule="auto"/>
            </w:pPr>
            <w:r>
              <w:rPr>
                <w:sz w:val="16"/>
              </w:rPr>
            </w:r>
          </w:p>
        </w:tc>
        <w:tc>
          <w:tcPr>
            <w:tcW w:type="dxa" w:w="4464"/>
            <w:tcMar>
              <w:top w:w="90" w:type="dxa"/>
              <w:start w:w="90" w:type="dxa"/>
              <w:bottom w:w="90" w:type="dxa"/>
              <w:end w:w="90" w:type="dxa"/>
            </w:tcMar>
            <w:vAlign w:val="center"/>
          </w:tcPr>
          <w:p>
            <w:pPr>
              <w:spacing w:after="20" w:line="240" w:lineRule="auto"/>
            </w:pPr>
            <w:r>
              <w:rPr>
                <w:sz w:val="16"/>
              </w:rPr>
            </w:r>
          </w:p>
        </w:tc>
        <w:tc>
          <w:tcPr>
            <w:tcW w:type="dxa" w:w="2088"/>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6"/>
              </w:rPr>
            </w:r>
          </w:p>
        </w:tc>
        <w:tc>
          <w:tcPr>
            <w:tcW w:type="dxa" w:w="4464"/>
            <w:tcMar>
              <w:top w:w="90" w:type="dxa"/>
              <w:start w:w="90" w:type="dxa"/>
              <w:bottom w:w="90" w:type="dxa"/>
              <w:end w:w="90" w:type="dxa"/>
            </w:tcMar>
            <w:vAlign w:val="center"/>
            <w:shd w:fill="F4F7FA"/>
          </w:tcPr>
          <w:p>
            <w:pPr>
              <w:spacing w:after="20" w:line="240" w:lineRule="auto"/>
            </w:pPr>
            <w:r>
              <w:rPr>
                <w:sz w:val="16"/>
              </w:rPr>
            </w:r>
          </w:p>
        </w:tc>
        <w:tc>
          <w:tcPr>
            <w:tcW w:type="dxa" w:w="2088"/>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bl>
    <w:p>
      <w:pPr>
        <w:spacing w:after="20"/>
      </w:pPr>
    </w:p>
    <w:p>
      <w:r>
        <w:br w:type="page"/>
      </w:r>
    </w:p>
    <w:p>
      <w:pPr>
        <w:pStyle w:val="Heading1"/>
      </w:pPr>
      <w:r>
        <w:t>Appendix B Interview Guide</w:t>
      </w:r>
    </w:p>
    <w:p>
      <w:r>
        <w:t>1. Where can one person influence an outcome from start to finish?</w:t>
      </w:r>
    </w:p>
    <w:p>
      <w:r>
        <w:t>2. Which decisions involve the greatest discretion, urgency or secrecy?</w:t>
      </w:r>
    </w:p>
    <w:p>
      <w:r>
        <w:t>3. How could an employee, manager, third party or public official benefit improperly?</w:t>
      </w:r>
    </w:p>
    <w:p>
      <w:r>
        <w:t>4. Which controls are routinely bypassed, overridden or treated as a formality?</w:t>
      </w:r>
    </w:p>
    <w:p>
      <w:r>
        <w:t>5. What evidence shows that the strongest control actually operates?</w:t>
      </w:r>
    </w:p>
    <w:p>
      <w:r>
        <w:t>6. Which unusual transactions, relationships or complaints have occurred?</w:t>
      </w:r>
    </w:p>
    <w:p>
      <w:r>
        <w:t>7. Could staff report a concern safely? What might stop them?</w:t>
      </w:r>
    </w:p>
    <w:p>
      <w:r>
        <w:t>8. What targets or pressures encourage shortcuts?</w:t>
      </w:r>
    </w:p>
    <w:p>
      <w:r>
        <w:t>9. What has changed in the past year?</w:t>
      </w:r>
    </w:p>
    <w:p>
      <w:r>
        <w:t>10. What one improvement would most reduce exposure?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Department 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Interviewee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Role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Date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Interviewers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Confidentiality explained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Key facts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Risks identified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Controls identified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Documents requested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Follow-up</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Reliability or limitation</w:t>
            </w:r>
          </w:p>
        </w:tc>
        <w:tc>
          <w:tcPr>
            <w:tcW w:type="dxa" w:w="6696"/>
            <w:tcMar>
              <w:top w:w="90" w:type="dxa"/>
              <w:start w:w="90" w:type="dxa"/>
              <w:bottom w:w="90" w:type="dxa"/>
              <w:end w:w="90" w:type="dxa"/>
            </w:tcMar>
            <w:vAlign w:val="center"/>
          </w:tcPr>
          <w:p>
            <w:pPr>
              <w:spacing w:after="20" w:line="240" w:lineRule="auto"/>
            </w:pPr>
            <w:r>
              <w:rPr>
                <w:sz w:val="18"/>
              </w:rPr>
            </w:r>
          </w:p>
        </w:tc>
      </w:tr>
    </w:tbl>
    <w:p>
      <w:pPr>
        <w:spacing w:after="20"/>
      </w:pPr>
    </w:p>
    <w:p>
      <w:r>
        <w:br w:type="page"/>
      </w:r>
    </w:p>
    <w:p>
      <w:pPr>
        <w:pStyle w:val="Heading1"/>
      </w:pPr>
      <w:r>
        <w:t>Appendix C Final Quality Review</w:t>
      </w:r>
    </w:p>
    <w:p>
      <w:r>
        <w:t>☐ Scope, exclusions and assumptions are explicit.</w:t>
      </w:r>
    </w:p>
    <w:p>
      <w:r>
        <w:t>☐ All material processes, locations and stakeholders were considered.</w:t>
      </w:r>
    </w:p>
    <w:p>
      <w:r>
        <w:t>☐ Risk statements identify cause, actor, event, method and consequence.</w:t>
      </w:r>
    </w:p>
    <w:p>
      <w:r>
        <w:t>☐ Inherent risk was scored before controls.</w:t>
      </w:r>
    </w:p>
    <w:p>
      <w:r>
        <w:t>☐ Impact considered legal, financial, operational, people, reputation and strategic consequences.</w:t>
      </w:r>
    </w:p>
    <w:p>
      <w:r>
        <w:t>☐ Control conclusions are supported by design review and operating evidence.</w:t>
      </w:r>
    </w:p>
    <w:p>
      <w:r>
        <w:t>☐ Residual risk was reasoned and uncertainty recorded.</w:t>
      </w:r>
    </w:p>
    <w:p>
      <w:r>
        <w:t>☐ Risks outside appetite were escalated to the proper authority.</w:t>
      </w:r>
    </w:p>
    <w:p>
      <w:r>
        <w:t>☐ Treatments address root causes and have owners, resources and deadlines.</w:t>
      </w:r>
    </w:p>
    <w:p>
      <w:r>
        <w:t>☐ Interim safeguards exist for material open exposure.</w:t>
      </w:r>
    </w:p>
    <w:p>
      <w:r>
        <w:t>☐ Action closure requires evidence and independent verification.</w:t>
      </w:r>
    </w:p>
    <w:p>
      <w:r>
        <w:t>☐ Indicators and reassessment triggers are defined.</w:t>
      </w:r>
    </w:p>
    <w:p>
      <w:r>
        <w:t>☐ Sensitive information and conflicts were managed.</w:t>
      </w:r>
    </w:p>
    <w:p>
      <w:r>
        <w:t>☐ Department, compliance and approving authority sign-offs are complete.</w:t>
      </w:r>
    </w:p>
    <w:p>
      <w:pPr>
        <w:pStyle w:val="Heading2"/>
      </w:pPr>
      <w:r>
        <w:t>Final Sign Off</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376"/>
            <w:shd w:fill="17365D"/>
            <w:tcMar>
              <w:top w:w="90" w:type="dxa"/>
              <w:start w:w="90" w:type="dxa"/>
              <w:bottom w:w="90" w:type="dxa"/>
              <w:end w:w="90" w:type="dxa"/>
            </w:tcMar>
            <w:vAlign w:val="center"/>
          </w:tcPr>
          <w:p>
            <w:r>
              <w:rPr>
                <w:b/>
                <w:color w:val="FFFFFF"/>
                <w:sz w:val="16"/>
              </w:rPr>
              <w:t>Role</w:t>
            </w:r>
          </w:p>
        </w:tc>
        <w:tc>
          <w:tcPr>
            <w:tcW w:type="dxa" w:w="1728"/>
            <w:shd w:fill="17365D"/>
            <w:tcMar>
              <w:top w:w="90" w:type="dxa"/>
              <w:start w:w="90" w:type="dxa"/>
              <w:bottom w:w="90" w:type="dxa"/>
              <w:end w:w="90" w:type="dxa"/>
            </w:tcMar>
            <w:vAlign w:val="center"/>
          </w:tcPr>
          <w:p>
            <w:r>
              <w:rPr>
                <w:b/>
                <w:color w:val="FFFFFF"/>
                <w:sz w:val="16"/>
              </w:rPr>
              <w:t>Name</w:t>
            </w:r>
          </w:p>
        </w:tc>
        <w:tc>
          <w:tcPr>
            <w:tcW w:type="dxa" w:w="2520"/>
            <w:shd w:fill="17365D"/>
            <w:tcMar>
              <w:top w:w="90" w:type="dxa"/>
              <w:start w:w="90" w:type="dxa"/>
              <w:bottom w:w="90" w:type="dxa"/>
              <w:end w:w="90" w:type="dxa"/>
            </w:tcMar>
            <w:vAlign w:val="center"/>
          </w:tcPr>
          <w:p>
            <w:r>
              <w:rPr>
                <w:b/>
                <w:color w:val="FFFFFF"/>
                <w:sz w:val="16"/>
              </w:rPr>
              <w:t>Conclusion</w:t>
            </w:r>
          </w:p>
        </w:tc>
        <w:tc>
          <w:tcPr>
            <w:tcW w:type="dxa" w:w="2016"/>
            <w:shd w:fill="17365D"/>
            <w:tcMar>
              <w:top w:w="90" w:type="dxa"/>
              <w:start w:w="90" w:type="dxa"/>
              <w:bottom w:w="90" w:type="dxa"/>
              <w:end w:w="90" w:type="dxa"/>
            </w:tcMar>
            <w:vAlign w:val="center"/>
          </w:tcPr>
          <w:p>
            <w:r>
              <w:rPr>
                <w:b/>
                <w:color w:val="FFFFFF"/>
                <w:sz w:val="16"/>
              </w:rPr>
              <w:t>Signature</w:t>
            </w:r>
          </w:p>
        </w:tc>
        <w:tc>
          <w:tcPr>
            <w:tcW w:type="dxa" w:w="1296"/>
            <w:shd w:fill="17365D"/>
            <w:tcMar>
              <w:top w:w="90" w:type="dxa"/>
              <w:start w:w="90" w:type="dxa"/>
              <w:bottom w:w="90" w:type="dxa"/>
              <w:end w:w="90" w:type="dxa"/>
            </w:tcMar>
            <w:vAlign w:val="center"/>
          </w:tcPr>
          <w:p>
            <w:r>
              <w:rPr>
                <w:b/>
                <w:color w:val="FFFFFF"/>
                <w:sz w:val="16"/>
              </w:rPr>
              <w:t>Date</w:t>
            </w:r>
          </w:p>
        </w:tc>
      </w:tr>
      <w:tr>
        <w:trPr>
          <w:cantSplit/>
        </w:trPr>
        <w:tc>
          <w:tcPr>
            <w:tcW w:type="dxa" w:w="2376"/>
            <w:tcMar>
              <w:top w:w="90" w:type="dxa"/>
              <w:start w:w="90" w:type="dxa"/>
              <w:bottom w:w="90" w:type="dxa"/>
              <w:end w:w="90" w:type="dxa"/>
            </w:tcMar>
            <w:vAlign w:val="center"/>
          </w:tcPr>
          <w:p>
            <w:pPr>
              <w:spacing w:after="20" w:line="240" w:lineRule="auto"/>
            </w:pPr>
            <w:r>
              <w:rPr>
                <w:sz w:val="16"/>
              </w:rPr>
              <w:t>Department head</w:t>
            </w:r>
          </w:p>
        </w:tc>
        <w:tc>
          <w:tcPr>
            <w:tcW w:type="dxa" w:w="1728"/>
            <w:tcMar>
              <w:top w:w="90" w:type="dxa"/>
              <w:start w:w="90" w:type="dxa"/>
              <w:bottom w:w="90" w:type="dxa"/>
              <w:end w:w="90" w:type="dxa"/>
            </w:tcMar>
            <w:vAlign w:val="center"/>
          </w:tcPr>
          <w:p>
            <w:pPr>
              <w:spacing w:after="20" w:line="240" w:lineRule="auto"/>
            </w:pPr>
            <w:r>
              <w:rPr>
                <w:sz w:val="16"/>
              </w:rPr>
            </w:r>
          </w:p>
        </w:tc>
        <w:tc>
          <w:tcPr>
            <w:tcW w:type="dxa" w:w="2520"/>
            <w:tcMar>
              <w:top w:w="90" w:type="dxa"/>
              <w:start w:w="90" w:type="dxa"/>
              <w:bottom w:w="90" w:type="dxa"/>
              <w:end w:w="90" w:type="dxa"/>
            </w:tcMar>
            <w:vAlign w:val="center"/>
          </w:tcPr>
          <w:p>
            <w:pPr>
              <w:spacing w:after="20" w:line="240" w:lineRule="auto"/>
            </w:pPr>
            <w:r>
              <w:rPr>
                <w:sz w:val="16"/>
              </w:rPr>
              <w:t>Approved / Returned</w:t>
            </w:r>
          </w:p>
        </w:tc>
        <w:tc>
          <w:tcPr>
            <w:tcW w:type="dxa" w:w="201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2376"/>
            <w:tcMar>
              <w:top w:w="90" w:type="dxa"/>
              <w:start w:w="90" w:type="dxa"/>
              <w:bottom w:w="90" w:type="dxa"/>
              <w:end w:w="90" w:type="dxa"/>
            </w:tcMar>
            <w:vAlign w:val="center"/>
            <w:shd w:fill="F4F7FA"/>
          </w:tcPr>
          <w:p>
            <w:pPr>
              <w:spacing w:after="20" w:line="240" w:lineRule="auto"/>
            </w:pPr>
            <w:r>
              <w:rPr>
                <w:sz w:val="16"/>
              </w:rPr>
              <w:t>Register owner</w:t>
            </w:r>
          </w:p>
        </w:tc>
        <w:tc>
          <w:tcPr>
            <w:tcW w:type="dxa" w:w="1728"/>
            <w:tcMar>
              <w:top w:w="90" w:type="dxa"/>
              <w:start w:w="90" w:type="dxa"/>
              <w:bottom w:w="90" w:type="dxa"/>
              <w:end w:w="90" w:type="dxa"/>
            </w:tcMar>
            <w:vAlign w:val="center"/>
            <w:shd w:fill="F4F7FA"/>
          </w:tcPr>
          <w:p>
            <w:pPr>
              <w:spacing w:after="20" w:line="240" w:lineRule="auto"/>
            </w:pPr>
            <w:r>
              <w:rPr>
                <w:sz w:val="16"/>
              </w:rPr>
            </w:r>
          </w:p>
        </w:tc>
        <w:tc>
          <w:tcPr>
            <w:tcW w:type="dxa" w:w="2520"/>
            <w:tcMar>
              <w:top w:w="90" w:type="dxa"/>
              <w:start w:w="90" w:type="dxa"/>
              <w:bottom w:w="90" w:type="dxa"/>
              <w:end w:w="90" w:type="dxa"/>
            </w:tcMar>
            <w:vAlign w:val="center"/>
            <w:shd w:fill="F4F7FA"/>
          </w:tcPr>
          <w:p>
            <w:pPr>
              <w:spacing w:after="20" w:line="240" w:lineRule="auto"/>
            </w:pPr>
            <w:r>
              <w:rPr>
                <w:sz w:val="16"/>
              </w:rPr>
              <w:t>Complete / Incomplete</w:t>
            </w:r>
          </w:p>
        </w:tc>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376"/>
            <w:tcMar>
              <w:top w:w="90" w:type="dxa"/>
              <w:start w:w="90" w:type="dxa"/>
              <w:bottom w:w="90" w:type="dxa"/>
              <w:end w:w="90" w:type="dxa"/>
            </w:tcMar>
            <w:vAlign w:val="center"/>
          </w:tcPr>
          <w:p>
            <w:pPr>
              <w:spacing w:after="20" w:line="240" w:lineRule="auto"/>
            </w:pPr>
            <w:r>
              <w:rPr>
                <w:sz w:val="16"/>
              </w:rPr>
              <w:t>Compliance or risk</w:t>
            </w:r>
          </w:p>
        </w:tc>
        <w:tc>
          <w:tcPr>
            <w:tcW w:type="dxa" w:w="1728"/>
            <w:tcMar>
              <w:top w:w="90" w:type="dxa"/>
              <w:start w:w="90" w:type="dxa"/>
              <w:bottom w:w="90" w:type="dxa"/>
              <w:end w:w="90" w:type="dxa"/>
            </w:tcMar>
            <w:vAlign w:val="center"/>
          </w:tcPr>
          <w:p>
            <w:pPr>
              <w:spacing w:after="20" w:line="240" w:lineRule="auto"/>
            </w:pPr>
            <w:r>
              <w:rPr>
                <w:sz w:val="16"/>
              </w:rPr>
            </w:r>
          </w:p>
        </w:tc>
        <w:tc>
          <w:tcPr>
            <w:tcW w:type="dxa" w:w="2520"/>
            <w:tcMar>
              <w:top w:w="90" w:type="dxa"/>
              <w:start w:w="90" w:type="dxa"/>
              <w:bottom w:w="90" w:type="dxa"/>
              <w:end w:w="90" w:type="dxa"/>
            </w:tcMar>
            <w:vAlign w:val="center"/>
          </w:tcPr>
          <w:p>
            <w:pPr>
              <w:spacing w:after="20" w:line="240" w:lineRule="auto"/>
            </w:pPr>
            <w:r>
              <w:rPr>
                <w:sz w:val="16"/>
              </w:rPr>
              <w:t>Satisfactory / Qualified</w:t>
            </w:r>
          </w:p>
        </w:tc>
        <w:tc>
          <w:tcPr>
            <w:tcW w:type="dxa" w:w="201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2376"/>
            <w:tcMar>
              <w:top w:w="90" w:type="dxa"/>
              <w:start w:w="90" w:type="dxa"/>
              <w:bottom w:w="90" w:type="dxa"/>
              <w:end w:w="90" w:type="dxa"/>
            </w:tcMar>
            <w:vAlign w:val="center"/>
            <w:shd w:fill="F4F7FA"/>
          </w:tcPr>
          <w:p>
            <w:pPr>
              <w:spacing w:after="20" w:line="240" w:lineRule="auto"/>
            </w:pPr>
            <w:r>
              <w:rPr>
                <w:sz w:val="16"/>
              </w:rPr>
              <w:t>Executive sponsor</w:t>
            </w:r>
          </w:p>
        </w:tc>
        <w:tc>
          <w:tcPr>
            <w:tcW w:type="dxa" w:w="1728"/>
            <w:tcMar>
              <w:top w:w="90" w:type="dxa"/>
              <w:start w:w="90" w:type="dxa"/>
              <w:bottom w:w="90" w:type="dxa"/>
              <w:end w:w="90" w:type="dxa"/>
            </w:tcMar>
            <w:vAlign w:val="center"/>
            <w:shd w:fill="F4F7FA"/>
          </w:tcPr>
          <w:p>
            <w:pPr>
              <w:spacing w:after="20" w:line="240" w:lineRule="auto"/>
            </w:pPr>
            <w:r>
              <w:rPr>
                <w:sz w:val="16"/>
              </w:rPr>
            </w:r>
          </w:p>
        </w:tc>
        <w:tc>
          <w:tcPr>
            <w:tcW w:type="dxa" w:w="2520"/>
            <w:tcMar>
              <w:top w:w="90" w:type="dxa"/>
              <w:start w:w="90" w:type="dxa"/>
              <w:bottom w:w="90" w:type="dxa"/>
              <w:end w:w="90" w:type="dxa"/>
            </w:tcMar>
            <w:vAlign w:val="center"/>
            <w:shd w:fill="F4F7FA"/>
          </w:tcPr>
          <w:p>
            <w:pPr>
              <w:spacing w:after="20" w:line="240" w:lineRule="auto"/>
            </w:pPr>
            <w:r>
              <w:rPr>
                <w:sz w:val="16"/>
              </w:rPr>
              <w:t>Accepted / Escalated</w:t>
            </w:r>
          </w:p>
        </w:tc>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bl>
    <w:p>
      <w:pPr>
        <w:spacing w:after="20"/>
      </w:pPr>
    </w:p>
    <w:sectPr w:rsidR="00FC693F" w:rsidRPr="0006063C" w:rsidSect="00034616">
      <w:headerReference w:type="default" r:id="rId9"/>
      <w:footerReference w:type="default" r:id="rId10"/>
      <w:pgSz w:w="12240" w:h="15840"/>
      <w:pgMar w:top="979" w:right="1008" w:bottom="97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5"/>
      </w:rPr>
      <w:t>DEPARTMENTAL CORRUPTION RISK REGISTER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Departmental Corruption Risk Register</dc:title>
  <dc:subject>Comprehensive department-level corruption risk assessment and monitoring register</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