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60"/>
        <w:jc w:val="center"/>
      </w:pPr>
      <w:r>
        <w:rPr>
          <w:b/>
          <w:color w:val="17365D"/>
          <w:sz w:val="30"/>
        </w:rPr>
        <w:t>COMPLIANCE REVIEW TOOL</w:t>
      </w:r>
    </w:p>
    <w:p>
      <w:pPr>
        <w:pStyle w:val="Title"/>
        <w:jc w:val="center"/>
      </w:pPr>
      <w:r>
        <w:t>Bribery and Fraud Red Flag Checklist</w:t>
      </w:r>
    </w:p>
    <w:p>
      <w:pPr>
        <w:pStyle w:val="Subtitle"/>
        <w:jc w:val="center"/>
      </w:pPr>
      <w:r>
        <w:t>A detailed checklist for identifying documenting assessing escalating and monitoring warning signs</w:t>
      </w:r>
    </w:p>
    <w:p>
      <w:pPr>
        <w:spacing w:before="760"/>
        <w:jc w:val="center"/>
      </w:pPr>
      <w:r>
        <w:rPr>
          <w:b/>
        </w:rPr>
        <w:t>Organisation name</w:t>
        <w:br/>
      </w:r>
      <w:r>
        <w:t>__________________________________________________</w:t>
        <w:br/>
        <w:br/>
      </w:r>
      <w:r>
        <w:rPr>
          <w:b/>
        </w:rPr>
        <w:t>Department or review area</w:t>
        <w:br/>
      </w:r>
      <w:r>
        <w:t>__________________________________________________</w:t>
        <w:br/>
        <w:br/>
      </w:r>
      <w:r>
        <w:rPr>
          <w:b/>
        </w:rPr>
        <w:t>Review period</w:t>
        <w:br/>
      </w:r>
      <w:r>
        <w:t>__________________________________________________</w:t>
        <w:br/>
        <w:br/>
      </w:r>
      <w:r>
        <w:rPr>
          <w:b/>
        </w:rPr>
        <w:t>Reviewer</w:t>
        <w:br/>
      </w:r>
      <w:r>
        <w:t>__________________________________________________</w:t>
        <w:br/>
        <w:br/>
      </w:r>
    </w:p>
    <w:p>
      <w:pPr>
        <w:spacing w:before="760"/>
        <w:jc w:val="center"/>
      </w:pPr>
      <w:r>
        <w:rPr>
          <w:i/>
        </w:rPr>
        <w:t>Confidentiality classification: ______________________________</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Document reference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Version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Status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Document owner</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Review area</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Prepared by</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Reviewed by</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Approved by</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Approval date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Next review date</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Confidentiality classification</w:t>
            </w:r>
          </w:p>
        </w:tc>
        <w:tc>
          <w:tcPr>
            <w:tcW w:type="dxa" w:w="6696"/>
            <w:tcMar>
              <w:top w:w="90" w:type="dxa"/>
              <w:start w:w="90" w:type="dxa"/>
              <w:bottom w:w="90" w:type="dxa"/>
              <w:end w:w="90" w:type="dxa"/>
            </w:tcMar>
            <w:vAlign w:val="center"/>
          </w:tcPr>
          <w:p>
            <w:pPr>
              <w:spacing w:after="20" w:line="240" w:lineRule="auto"/>
            </w:pPr>
            <w:r>
              <w:rPr>
                <w:sz w:val="18"/>
              </w:rPr>
            </w:r>
          </w:p>
        </w:tc>
      </w:tr>
    </w:tbl>
    <w:p>
      <w:pPr>
        <w:spacing w:after="2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936"/>
            <w:shd w:fill="17365D"/>
            <w:tcMar>
              <w:top w:w="90" w:type="dxa"/>
              <w:start w:w="90" w:type="dxa"/>
              <w:bottom w:w="90" w:type="dxa"/>
              <w:end w:w="90" w:type="dxa"/>
            </w:tcMar>
            <w:vAlign w:val="center"/>
          </w:tcPr>
          <w:p>
            <w:r>
              <w:rPr>
                <w:b/>
                <w:color w:val="FFFFFF"/>
                <w:sz w:val="16"/>
              </w:rPr>
              <w:t>Version</w:t>
            </w:r>
          </w:p>
        </w:tc>
        <w:tc>
          <w:tcPr>
            <w:tcW w:type="dxa" w:w="1152"/>
            <w:shd w:fill="17365D"/>
            <w:tcMar>
              <w:top w:w="90" w:type="dxa"/>
              <w:start w:w="90" w:type="dxa"/>
              <w:bottom w:w="90" w:type="dxa"/>
              <w:end w:w="90" w:type="dxa"/>
            </w:tcMar>
            <w:vAlign w:val="center"/>
          </w:tcPr>
          <w:p>
            <w:r>
              <w:rPr>
                <w:b/>
                <w:color w:val="FFFFFF"/>
                <w:sz w:val="16"/>
              </w:rPr>
              <w:t>Date</w:t>
            </w:r>
          </w:p>
        </w:tc>
        <w:tc>
          <w:tcPr>
            <w:tcW w:type="dxa" w:w="1656"/>
            <w:shd w:fill="17365D"/>
            <w:tcMar>
              <w:top w:w="90" w:type="dxa"/>
              <w:start w:w="90" w:type="dxa"/>
              <w:bottom w:w="90" w:type="dxa"/>
              <w:end w:w="90" w:type="dxa"/>
            </w:tcMar>
            <w:vAlign w:val="center"/>
          </w:tcPr>
          <w:p>
            <w:r>
              <w:rPr>
                <w:b/>
                <w:color w:val="FFFFFF"/>
                <w:sz w:val="16"/>
              </w:rPr>
              <w:t>Author</w:t>
            </w:r>
          </w:p>
        </w:tc>
        <w:tc>
          <w:tcPr>
            <w:tcW w:type="dxa" w:w="4896"/>
            <w:shd w:fill="17365D"/>
            <w:tcMar>
              <w:top w:w="90" w:type="dxa"/>
              <w:start w:w="90" w:type="dxa"/>
              <w:bottom w:w="90" w:type="dxa"/>
              <w:end w:w="90" w:type="dxa"/>
            </w:tcMar>
            <w:vAlign w:val="center"/>
          </w:tcPr>
          <w:p>
            <w:r>
              <w:rPr>
                <w:b/>
                <w:color w:val="FFFFFF"/>
                <w:sz w:val="16"/>
              </w:rPr>
              <w:t>Change</w:t>
            </w:r>
          </w:p>
        </w:tc>
        <w:tc>
          <w:tcPr>
            <w:tcW w:type="dxa" w:w="1296"/>
            <w:shd w:fill="17365D"/>
            <w:tcMar>
              <w:top w:w="90" w:type="dxa"/>
              <w:start w:w="90" w:type="dxa"/>
              <w:bottom w:w="90" w:type="dxa"/>
              <w:end w:w="90" w:type="dxa"/>
            </w:tcMar>
            <w:vAlign w:val="center"/>
          </w:tcPr>
          <w:p>
            <w:r>
              <w:rPr>
                <w:b/>
                <w:color w:val="FFFFFF"/>
                <w:sz w:val="16"/>
              </w:rPr>
              <w:t>Approval</w:t>
            </w:r>
          </w:p>
        </w:tc>
      </w:tr>
      <w:tr>
        <w:trPr>
          <w:cantSplit/>
        </w:trPr>
        <w:tc>
          <w:tcPr>
            <w:tcW w:type="dxa" w:w="936"/>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1656"/>
            <w:tcMar>
              <w:top w:w="90" w:type="dxa"/>
              <w:start w:w="90" w:type="dxa"/>
              <w:bottom w:w="90" w:type="dxa"/>
              <w:end w:w="90" w:type="dxa"/>
            </w:tcMar>
            <w:vAlign w:val="center"/>
          </w:tcPr>
          <w:p>
            <w:pPr>
              <w:spacing w:after="20" w:line="240" w:lineRule="auto"/>
            </w:pPr>
            <w:r>
              <w:rPr>
                <w:sz w:val="16"/>
              </w:rPr>
            </w:r>
          </w:p>
        </w:tc>
        <w:tc>
          <w:tcPr>
            <w:tcW w:type="dxa" w:w="48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6"/>
              </w:rPr>
            </w:r>
          </w:p>
        </w:tc>
        <w:tc>
          <w:tcPr>
            <w:tcW w:type="dxa" w:w="1152"/>
            <w:tcMar>
              <w:top w:w="90" w:type="dxa"/>
              <w:start w:w="90" w:type="dxa"/>
              <w:bottom w:w="90" w:type="dxa"/>
              <w:end w:w="90" w:type="dxa"/>
            </w:tcMar>
            <w:vAlign w:val="center"/>
            <w:shd w:fill="F4F7FA"/>
          </w:tcPr>
          <w:p>
            <w:pPr>
              <w:spacing w:after="20" w:line="240" w:lineRule="auto"/>
            </w:pPr>
            <w:r>
              <w:rPr>
                <w:sz w:val="16"/>
              </w:rPr>
            </w:r>
          </w:p>
        </w:tc>
        <w:tc>
          <w:tcPr>
            <w:tcW w:type="dxa" w:w="1656"/>
            <w:tcMar>
              <w:top w:w="90" w:type="dxa"/>
              <w:start w:w="90" w:type="dxa"/>
              <w:bottom w:w="90" w:type="dxa"/>
              <w:end w:w="90" w:type="dxa"/>
            </w:tcMar>
            <w:vAlign w:val="center"/>
            <w:shd w:fill="F4F7FA"/>
          </w:tcPr>
          <w:p>
            <w:pPr>
              <w:spacing w:after="20" w:line="240" w:lineRule="auto"/>
            </w:pPr>
            <w:r>
              <w:rPr>
                <w:sz w:val="16"/>
              </w:rPr>
            </w:r>
          </w:p>
        </w:tc>
        <w:tc>
          <w:tcPr>
            <w:tcW w:type="dxa" w:w="489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936"/>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1656"/>
            <w:tcMar>
              <w:top w:w="90" w:type="dxa"/>
              <w:start w:w="90" w:type="dxa"/>
              <w:bottom w:w="90" w:type="dxa"/>
              <w:end w:w="90" w:type="dxa"/>
            </w:tcMar>
            <w:vAlign w:val="center"/>
          </w:tcPr>
          <w:p>
            <w:pPr>
              <w:spacing w:after="20" w:line="240" w:lineRule="auto"/>
            </w:pPr>
            <w:r>
              <w:rPr>
                <w:sz w:val="16"/>
              </w:rPr>
            </w:r>
          </w:p>
        </w:tc>
        <w:tc>
          <w:tcPr>
            <w:tcW w:type="dxa" w:w="48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6"/>
              </w:rPr>
            </w:r>
          </w:p>
        </w:tc>
        <w:tc>
          <w:tcPr>
            <w:tcW w:type="dxa" w:w="1152"/>
            <w:tcMar>
              <w:top w:w="90" w:type="dxa"/>
              <w:start w:w="90" w:type="dxa"/>
              <w:bottom w:w="90" w:type="dxa"/>
              <w:end w:w="90" w:type="dxa"/>
            </w:tcMar>
            <w:vAlign w:val="center"/>
            <w:shd w:fill="F4F7FA"/>
          </w:tcPr>
          <w:p>
            <w:pPr>
              <w:spacing w:after="20" w:line="240" w:lineRule="auto"/>
            </w:pPr>
            <w:r>
              <w:rPr>
                <w:sz w:val="16"/>
              </w:rPr>
            </w:r>
          </w:p>
        </w:tc>
        <w:tc>
          <w:tcPr>
            <w:tcW w:type="dxa" w:w="1656"/>
            <w:tcMar>
              <w:top w:w="90" w:type="dxa"/>
              <w:start w:w="90" w:type="dxa"/>
              <w:bottom w:w="90" w:type="dxa"/>
              <w:end w:w="90" w:type="dxa"/>
            </w:tcMar>
            <w:vAlign w:val="center"/>
            <w:shd w:fill="F4F7FA"/>
          </w:tcPr>
          <w:p>
            <w:pPr>
              <w:spacing w:after="20" w:line="240" w:lineRule="auto"/>
            </w:pPr>
            <w:r>
              <w:rPr>
                <w:sz w:val="16"/>
              </w:rPr>
            </w:r>
          </w:p>
        </w:tc>
        <w:tc>
          <w:tcPr>
            <w:tcW w:type="dxa" w:w="489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936"/>
            <w:tcMar>
              <w:top w:w="90" w:type="dxa"/>
              <w:start w:w="90" w:type="dxa"/>
              <w:bottom w:w="90" w:type="dxa"/>
              <w:end w:w="90" w:type="dxa"/>
            </w:tcMar>
            <w:vAlign w:val="center"/>
          </w:tcPr>
          <w:p>
            <w:pPr>
              <w:spacing w:after="20" w:line="240" w:lineRule="auto"/>
            </w:pPr>
            <w:r>
              <w:rPr>
                <w:sz w:val="16"/>
              </w:rPr>
            </w:r>
          </w:p>
        </w:tc>
        <w:tc>
          <w:tcPr>
            <w:tcW w:type="dxa" w:w="1152"/>
            <w:tcMar>
              <w:top w:w="90" w:type="dxa"/>
              <w:start w:w="90" w:type="dxa"/>
              <w:bottom w:w="90" w:type="dxa"/>
              <w:end w:w="90" w:type="dxa"/>
            </w:tcMar>
            <w:vAlign w:val="center"/>
          </w:tcPr>
          <w:p>
            <w:pPr>
              <w:spacing w:after="20" w:line="240" w:lineRule="auto"/>
            </w:pPr>
            <w:r>
              <w:rPr>
                <w:sz w:val="16"/>
              </w:rPr>
            </w:r>
          </w:p>
        </w:tc>
        <w:tc>
          <w:tcPr>
            <w:tcW w:type="dxa" w:w="1656"/>
            <w:tcMar>
              <w:top w:w="90" w:type="dxa"/>
              <w:start w:w="90" w:type="dxa"/>
              <w:bottom w:w="90" w:type="dxa"/>
              <w:end w:w="90" w:type="dxa"/>
            </w:tcMar>
            <w:vAlign w:val="center"/>
          </w:tcPr>
          <w:p>
            <w:pPr>
              <w:spacing w:after="20" w:line="240" w:lineRule="auto"/>
            </w:pPr>
            <w:r>
              <w:rPr>
                <w:sz w:val="16"/>
              </w:rPr>
            </w:r>
          </w:p>
        </w:tc>
        <w:tc>
          <w:tcPr>
            <w:tcW w:type="dxa" w:w="489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bl>
    <w:p>
      <w:pPr>
        <w:spacing w:after="2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56"/>
        <w:gridCol w:w="2556"/>
        <w:gridCol w:w="2556"/>
        <w:gridCol w:w="2556"/>
      </w:tblGrid>
      <w:tr>
        <w:trPr>
          <w:tblHeader w:val="true"/>
          <w:cantSplit/>
        </w:trPr>
        <w:tc>
          <w:tcPr>
            <w:tcW w:type="dxa" w:w="3024"/>
            <w:shd w:fill="17365D"/>
            <w:tcMar>
              <w:top w:w="90" w:type="dxa"/>
              <w:start w:w="90" w:type="dxa"/>
              <w:bottom w:w="90" w:type="dxa"/>
              <w:end w:w="90" w:type="dxa"/>
            </w:tcMar>
            <w:vAlign w:val="center"/>
          </w:tcPr>
          <w:p>
            <w:r>
              <w:rPr>
                <w:b/>
                <w:color w:val="FFFFFF"/>
                <w:sz w:val="16"/>
              </w:rPr>
              <w:t>Role</w:t>
            </w:r>
          </w:p>
        </w:tc>
        <w:tc>
          <w:tcPr>
            <w:tcW w:type="dxa" w:w="2448"/>
            <w:shd w:fill="17365D"/>
            <w:tcMar>
              <w:top w:w="90" w:type="dxa"/>
              <w:start w:w="90" w:type="dxa"/>
              <w:bottom w:w="90" w:type="dxa"/>
              <w:end w:w="90" w:type="dxa"/>
            </w:tcMar>
            <w:vAlign w:val="center"/>
          </w:tcPr>
          <w:p>
            <w:r>
              <w:rPr>
                <w:b/>
                <w:color w:val="FFFFFF"/>
                <w:sz w:val="16"/>
              </w:rPr>
              <w:t>Name</w:t>
            </w:r>
          </w:p>
        </w:tc>
        <w:tc>
          <w:tcPr>
            <w:tcW w:type="dxa" w:w="2880"/>
            <w:shd w:fill="17365D"/>
            <w:tcMar>
              <w:top w:w="90" w:type="dxa"/>
              <w:start w:w="90" w:type="dxa"/>
              <w:bottom w:w="90" w:type="dxa"/>
              <w:end w:w="90" w:type="dxa"/>
            </w:tcMar>
            <w:vAlign w:val="center"/>
          </w:tcPr>
          <w:p>
            <w:r>
              <w:rPr>
                <w:b/>
                <w:color w:val="FFFFFF"/>
                <w:sz w:val="16"/>
              </w:rPr>
              <w:t>Signature</w:t>
            </w:r>
          </w:p>
        </w:tc>
        <w:tc>
          <w:tcPr>
            <w:tcW w:type="dxa" w:w="1584"/>
            <w:shd w:fill="17365D"/>
            <w:tcMar>
              <w:top w:w="90" w:type="dxa"/>
              <w:start w:w="90" w:type="dxa"/>
              <w:bottom w:w="90" w:type="dxa"/>
              <w:end w:w="90" w:type="dxa"/>
            </w:tcMar>
            <w:vAlign w:val="center"/>
          </w:tcPr>
          <w:p>
            <w:r>
              <w:rPr>
                <w:b/>
                <w:color w:val="FFFFFF"/>
                <w:sz w:val="16"/>
              </w:rPr>
              <w:t>Date</w:t>
            </w:r>
          </w:p>
        </w:tc>
      </w:tr>
      <w:tr>
        <w:trPr>
          <w:cantSplit/>
        </w:trPr>
        <w:tc>
          <w:tcPr>
            <w:tcW w:type="dxa" w:w="3024"/>
            <w:tcMar>
              <w:top w:w="90" w:type="dxa"/>
              <w:start w:w="90" w:type="dxa"/>
              <w:bottom w:w="90" w:type="dxa"/>
              <w:end w:w="90" w:type="dxa"/>
            </w:tcMar>
            <w:vAlign w:val="center"/>
          </w:tcPr>
          <w:p>
            <w:pPr>
              <w:spacing w:after="20" w:line="240" w:lineRule="auto"/>
            </w:pPr>
            <w:r>
              <w:rPr>
                <w:sz w:val="16"/>
              </w:rPr>
              <w:t>Review owner</w:t>
            </w:r>
          </w:p>
        </w:tc>
        <w:tc>
          <w:tcPr>
            <w:tcW w:type="dxa" w:w="2448"/>
            <w:tcMar>
              <w:top w:w="90" w:type="dxa"/>
              <w:start w:w="90" w:type="dxa"/>
              <w:bottom w:w="90" w:type="dxa"/>
              <w:end w:w="90" w:type="dxa"/>
            </w:tcMar>
            <w:vAlign w:val="center"/>
          </w:tcPr>
          <w:p>
            <w:pPr>
              <w:spacing w:after="20" w:line="240" w:lineRule="auto"/>
            </w:pPr>
            <w:r>
              <w:rPr>
                <w:sz w:val="16"/>
              </w:rPr>
            </w:r>
          </w:p>
        </w:tc>
        <w:tc>
          <w:tcPr>
            <w:tcW w:type="dxa" w:w="2880"/>
            <w:tcMar>
              <w:top w:w="90" w:type="dxa"/>
              <w:start w:w="90" w:type="dxa"/>
              <w:bottom w:w="90" w:type="dxa"/>
              <w:end w:w="90" w:type="dxa"/>
            </w:tcMar>
            <w:vAlign w:val="center"/>
          </w:tcPr>
          <w:p>
            <w:pPr>
              <w:spacing w:after="20" w:line="240" w:lineRule="auto"/>
            </w:pPr>
            <w:r>
              <w:rPr>
                <w:sz w:val="16"/>
              </w:rPr>
            </w:r>
          </w:p>
        </w:tc>
        <w:tc>
          <w:tcPr>
            <w:tcW w:type="dxa" w:w="1584"/>
            <w:tcMar>
              <w:top w:w="90" w:type="dxa"/>
              <w:start w:w="90" w:type="dxa"/>
              <w:bottom w:w="90" w:type="dxa"/>
              <w:end w:w="90" w:type="dxa"/>
            </w:tcMar>
            <w:vAlign w:val="center"/>
          </w:tcPr>
          <w:p>
            <w:pPr>
              <w:spacing w:after="20" w:line="240" w:lineRule="auto"/>
            </w:pPr>
            <w:r>
              <w:rPr>
                <w:sz w:val="16"/>
              </w:rPr>
            </w:r>
          </w:p>
        </w:tc>
      </w:tr>
      <w:tr>
        <w:trPr>
          <w:cantSplit/>
        </w:trPr>
        <w:tc>
          <w:tcPr>
            <w:tcW w:type="dxa" w:w="3024"/>
            <w:tcMar>
              <w:top w:w="90" w:type="dxa"/>
              <w:start w:w="90" w:type="dxa"/>
              <w:bottom w:w="90" w:type="dxa"/>
              <w:end w:w="90" w:type="dxa"/>
            </w:tcMar>
            <w:vAlign w:val="center"/>
            <w:shd w:fill="F4F7FA"/>
          </w:tcPr>
          <w:p>
            <w:pPr>
              <w:spacing w:after="20" w:line="240" w:lineRule="auto"/>
            </w:pPr>
            <w:r>
              <w:rPr>
                <w:sz w:val="16"/>
              </w:rPr>
              <w:t>Compliance or risk</w:t>
            </w:r>
          </w:p>
        </w:tc>
        <w:tc>
          <w:tcPr>
            <w:tcW w:type="dxa" w:w="2448"/>
            <w:tcMar>
              <w:top w:w="90" w:type="dxa"/>
              <w:start w:w="90" w:type="dxa"/>
              <w:bottom w:w="90" w:type="dxa"/>
              <w:end w:w="90" w:type="dxa"/>
            </w:tcMar>
            <w:vAlign w:val="center"/>
            <w:shd w:fill="F4F7FA"/>
          </w:tcPr>
          <w:p>
            <w:pPr>
              <w:spacing w:after="20" w:line="240" w:lineRule="auto"/>
            </w:pPr>
            <w:r>
              <w:rPr>
                <w:sz w:val="16"/>
              </w:rPr>
            </w:r>
          </w:p>
        </w:tc>
        <w:tc>
          <w:tcPr>
            <w:tcW w:type="dxa" w:w="2880"/>
            <w:tcMar>
              <w:top w:w="90" w:type="dxa"/>
              <w:start w:w="90" w:type="dxa"/>
              <w:bottom w:w="90" w:type="dxa"/>
              <w:end w:w="90" w:type="dxa"/>
            </w:tcMar>
            <w:vAlign w:val="center"/>
            <w:shd w:fill="F4F7FA"/>
          </w:tcPr>
          <w:p>
            <w:pPr>
              <w:spacing w:after="20" w:line="240" w:lineRule="auto"/>
            </w:pPr>
            <w:r>
              <w:rPr>
                <w:sz w:val="16"/>
              </w:rPr>
            </w:r>
          </w:p>
        </w:tc>
        <w:tc>
          <w:tcPr>
            <w:tcW w:type="dxa" w:w="1584"/>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3024"/>
            <w:tcMar>
              <w:top w:w="90" w:type="dxa"/>
              <w:start w:w="90" w:type="dxa"/>
              <w:bottom w:w="90" w:type="dxa"/>
              <w:end w:w="90" w:type="dxa"/>
            </w:tcMar>
            <w:vAlign w:val="center"/>
          </w:tcPr>
          <w:p>
            <w:pPr>
              <w:spacing w:after="20" w:line="240" w:lineRule="auto"/>
            </w:pPr>
            <w:r>
              <w:rPr>
                <w:sz w:val="16"/>
              </w:rPr>
              <w:t>Management approver</w:t>
            </w:r>
          </w:p>
        </w:tc>
        <w:tc>
          <w:tcPr>
            <w:tcW w:type="dxa" w:w="2448"/>
            <w:tcMar>
              <w:top w:w="90" w:type="dxa"/>
              <w:start w:w="90" w:type="dxa"/>
              <w:bottom w:w="90" w:type="dxa"/>
              <w:end w:w="90" w:type="dxa"/>
            </w:tcMar>
            <w:vAlign w:val="center"/>
          </w:tcPr>
          <w:p>
            <w:pPr>
              <w:spacing w:after="20" w:line="240" w:lineRule="auto"/>
            </w:pPr>
            <w:r>
              <w:rPr>
                <w:sz w:val="16"/>
              </w:rPr>
            </w:r>
          </w:p>
        </w:tc>
        <w:tc>
          <w:tcPr>
            <w:tcW w:type="dxa" w:w="2880"/>
            <w:tcMar>
              <w:top w:w="90" w:type="dxa"/>
              <w:start w:w="90" w:type="dxa"/>
              <w:bottom w:w="90" w:type="dxa"/>
              <w:end w:w="90" w:type="dxa"/>
            </w:tcMar>
            <w:vAlign w:val="center"/>
          </w:tcPr>
          <w:p>
            <w:pPr>
              <w:spacing w:after="20" w:line="240" w:lineRule="auto"/>
            </w:pPr>
            <w:r>
              <w:rPr>
                <w:sz w:val="16"/>
              </w:rPr>
            </w:r>
          </w:p>
        </w:tc>
        <w:tc>
          <w:tcPr>
            <w:tcW w:type="dxa" w:w="1584"/>
            <w:tcMar>
              <w:top w:w="90" w:type="dxa"/>
              <w:start w:w="90" w:type="dxa"/>
              <w:bottom w:w="90" w:type="dxa"/>
              <w:end w:w="90" w:type="dxa"/>
            </w:tcMar>
            <w:vAlign w:val="center"/>
          </w:tcPr>
          <w:p>
            <w:pPr>
              <w:spacing w:after="20" w:line="240" w:lineRule="auto"/>
            </w:pPr>
            <w:r>
              <w:rPr>
                <w:sz w:val="16"/>
              </w:rPr>
            </w:r>
          </w:p>
        </w:tc>
      </w:tr>
    </w:tbl>
    <w:p>
      <w:pPr>
        <w:spacing w:after="20"/>
      </w:pPr>
    </w:p>
    <w:p>
      <w:pPr>
        <w:pStyle w:val="Heading1"/>
      </w:pPr>
      <w:r>
        <w:t>How to Use This Checklist</w:t>
      </w:r>
    </w:p>
    <w:p>
      <w:r>
        <w:t>A red flag is a warning sign that requires proportionate inquiry. It is not automatic proof of bribery or fraud. Reviewers should record facts, preserve relevant evidence, consider the combined pattern of indicators and escalate concerns through authorised channels. Do not confront a suspected person, promise confidentiality beyond policy, or conduct an unauthorised investigation.</w:t>
      </w:r>
    </w:p>
    <w:p>
      <w:pPr>
        <w:pStyle w:val="Heading2"/>
      </w:pPr>
      <w:r>
        <w:t>Recommended Use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1800"/>
            <w:shd w:fill="17365D"/>
            <w:tcMar>
              <w:top w:w="90" w:type="dxa"/>
              <w:start w:w="90" w:type="dxa"/>
              <w:bottom w:w="90" w:type="dxa"/>
              <w:end w:w="90" w:type="dxa"/>
            </w:tcMar>
            <w:vAlign w:val="center"/>
          </w:tcPr>
          <w:p>
            <w:r>
              <w:rPr>
                <w:b/>
                <w:color w:val="FFFFFF"/>
                <w:sz w:val="16"/>
              </w:rPr>
              <w:t>Use</w:t>
            </w:r>
          </w:p>
        </w:tc>
        <w:tc>
          <w:tcPr>
            <w:tcW w:type="dxa" w:w="5400"/>
            <w:shd w:fill="17365D"/>
            <w:tcMar>
              <w:top w:w="90" w:type="dxa"/>
              <w:start w:w="90" w:type="dxa"/>
              <w:bottom w:w="90" w:type="dxa"/>
              <w:end w:w="90" w:type="dxa"/>
            </w:tcMar>
            <w:vAlign w:val="center"/>
          </w:tcPr>
          <w:p>
            <w:r>
              <w:rPr>
                <w:b/>
                <w:color w:val="FFFFFF"/>
                <w:sz w:val="16"/>
              </w:rPr>
              <w:t>When</w:t>
            </w:r>
          </w:p>
        </w:tc>
        <w:tc>
          <w:tcPr>
            <w:tcW w:type="dxa" w:w="2736"/>
            <w:shd w:fill="17365D"/>
            <w:tcMar>
              <w:top w:w="90" w:type="dxa"/>
              <w:start w:w="90" w:type="dxa"/>
              <w:bottom w:w="90" w:type="dxa"/>
              <w:end w:w="90" w:type="dxa"/>
            </w:tcMar>
            <w:vAlign w:val="center"/>
          </w:tcPr>
          <w:p>
            <w:r>
              <w:rPr>
                <w:b/>
                <w:color w:val="FFFFFF"/>
                <w:sz w:val="16"/>
              </w:rPr>
              <w:t>Output</w:t>
            </w:r>
          </w:p>
        </w:tc>
      </w:tr>
      <w:tr>
        <w:trPr>
          <w:cantSplit/>
        </w:trPr>
        <w:tc>
          <w:tcPr>
            <w:tcW w:type="dxa" w:w="1800"/>
            <w:tcMar>
              <w:top w:w="90" w:type="dxa"/>
              <w:start w:w="90" w:type="dxa"/>
              <w:bottom w:w="90" w:type="dxa"/>
              <w:end w:w="90" w:type="dxa"/>
            </w:tcMar>
            <w:vAlign w:val="center"/>
          </w:tcPr>
          <w:p>
            <w:pPr>
              <w:spacing w:after="20" w:line="240" w:lineRule="auto"/>
            </w:pPr>
            <w:r>
              <w:rPr>
                <w:sz w:val="16"/>
              </w:rPr>
              <w:t>Routine review</w:t>
            </w:r>
          </w:p>
        </w:tc>
        <w:tc>
          <w:tcPr>
            <w:tcW w:type="dxa" w:w="5400"/>
            <w:tcMar>
              <w:top w:w="90" w:type="dxa"/>
              <w:start w:w="90" w:type="dxa"/>
              <w:bottom w:w="90" w:type="dxa"/>
              <w:end w:w="90" w:type="dxa"/>
            </w:tcMar>
            <w:vAlign w:val="center"/>
          </w:tcPr>
          <w:p>
            <w:pPr>
              <w:spacing w:after="20" w:line="240" w:lineRule="auto"/>
            </w:pPr>
            <w:r>
              <w:rPr>
                <w:sz w:val="16"/>
              </w:rPr>
              <w:t>Periodic monitoring of processes, transactions, third parties and controls.</w:t>
            </w:r>
          </w:p>
        </w:tc>
        <w:tc>
          <w:tcPr>
            <w:tcW w:type="dxa" w:w="2736"/>
            <w:tcMar>
              <w:top w:w="90" w:type="dxa"/>
              <w:start w:w="90" w:type="dxa"/>
              <w:bottom w:w="90" w:type="dxa"/>
              <w:end w:w="90" w:type="dxa"/>
            </w:tcMar>
            <w:vAlign w:val="center"/>
          </w:tcPr>
          <w:p>
            <w:pPr>
              <w:spacing w:after="20" w:line="240" w:lineRule="auto"/>
            </w:pPr>
            <w:r>
              <w:rPr>
                <w:sz w:val="16"/>
              </w:rPr>
              <w:t>Completed checklist and action log</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6"/>
              </w:rPr>
              <w:t>Transaction review</w:t>
            </w:r>
          </w:p>
        </w:tc>
        <w:tc>
          <w:tcPr>
            <w:tcW w:type="dxa" w:w="5400"/>
            <w:tcMar>
              <w:top w:w="90" w:type="dxa"/>
              <w:start w:w="90" w:type="dxa"/>
              <w:bottom w:w="90" w:type="dxa"/>
              <w:end w:w="90" w:type="dxa"/>
            </w:tcMar>
            <w:vAlign w:val="center"/>
            <w:shd w:fill="F4F7FA"/>
          </w:tcPr>
          <w:p>
            <w:pPr>
              <w:spacing w:after="20" w:line="240" w:lineRule="auto"/>
            </w:pPr>
            <w:r>
              <w:rPr>
                <w:sz w:val="16"/>
              </w:rPr>
              <w:t>Before approving a high-risk payment, contract, party or exception.</w:t>
            </w:r>
          </w:p>
        </w:tc>
        <w:tc>
          <w:tcPr>
            <w:tcW w:type="dxa" w:w="2736"/>
            <w:tcMar>
              <w:top w:w="90" w:type="dxa"/>
              <w:start w:w="90" w:type="dxa"/>
              <w:bottom w:w="90" w:type="dxa"/>
              <w:end w:w="90" w:type="dxa"/>
            </w:tcMar>
            <w:vAlign w:val="center"/>
            <w:shd w:fill="F4F7FA"/>
          </w:tcPr>
          <w:p>
            <w:pPr>
              <w:spacing w:after="20" w:line="240" w:lineRule="auto"/>
            </w:pPr>
            <w:r>
              <w:rPr>
                <w:sz w:val="16"/>
              </w:rPr>
              <w:t>Approval, conditions, hold or referral</w:t>
            </w:r>
          </w:p>
        </w:tc>
      </w:tr>
      <w:tr>
        <w:trPr>
          <w:cantSplit/>
        </w:trPr>
        <w:tc>
          <w:tcPr>
            <w:tcW w:type="dxa" w:w="1800"/>
            <w:tcMar>
              <w:top w:w="90" w:type="dxa"/>
              <w:start w:w="90" w:type="dxa"/>
              <w:bottom w:w="90" w:type="dxa"/>
              <w:end w:w="90" w:type="dxa"/>
            </w:tcMar>
            <w:vAlign w:val="center"/>
          </w:tcPr>
          <w:p>
            <w:pPr>
              <w:spacing w:after="20" w:line="240" w:lineRule="auto"/>
            </w:pPr>
            <w:r>
              <w:rPr>
                <w:sz w:val="16"/>
              </w:rPr>
              <w:t>Incident triage</w:t>
            </w:r>
          </w:p>
        </w:tc>
        <w:tc>
          <w:tcPr>
            <w:tcW w:type="dxa" w:w="5400"/>
            <w:tcMar>
              <w:top w:w="90" w:type="dxa"/>
              <w:start w:w="90" w:type="dxa"/>
              <w:bottom w:w="90" w:type="dxa"/>
              <w:end w:w="90" w:type="dxa"/>
            </w:tcMar>
            <w:vAlign w:val="center"/>
          </w:tcPr>
          <w:p>
            <w:pPr>
              <w:spacing w:after="20" w:line="240" w:lineRule="auto"/>
            </w:pPr>
            <w:r>
              <w:rPr>
                <w:sz w:val="16"/>
              </w:rPr>
              <w:t>After an allegation, analytics alert, audit exception or complaint.</w:t>
            </w:r>
          </w:p>
        </w:tc>
        <w:tc>
          <w:tcPr>
            <w:tcW w:type="dxa" w:w="2736"/>
            <w:tcMar>
              <w:top w:w="90" w:type="dxa"/>
              <w:start w:w="90" w:type="dxa"/>
              <w:bottom w:w="90" w:type="dxa"/>
              <w:end w:w="90" w:type="dxa"/>
            </w:tcMar>
            <w:vAlign w:val="center"/>
          </w:tcPr>
          <w:p>
            <w:pPr>
              <w:spacing w:after="20" w:line="240" w:lineRule="auto"/>
            </w:pPr>
            <w:r>
              <w:rPr>
                <w:sz w:val="16"/>
              </w:rPr>
              <w:t>Documented triage and referral</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6"/>
              </w:rPr>
              <w:t>Control assessment</w:t>
            </w:r>
          </w:p>
        </w:tc>
        <w:tc>
          <w:tcPr>
            <w:tcW w:type="dxa" w:w="5400"/>
            <w:tcMar>
              <w:top w:w="90" w:type="dxa"/>
              <w:start w:w="90" w:type="dxa"/>
              <w:bottom w:w="90" w:type="dxa"/>
              <w:end w:w="90" w:type="dxa"/>
            </w:tcMar>
            <w:vAlign w:val="center"/>
            <w:shd w:fill="F4F7FA"/>
          </w:tcPr>
          <w:p>
            <w:pPr>
              <w:spacing w:after="20" w:line="240" w:lineRule="auto"/>
            </w:pPr>
            <w:r>
              <w:rPr>
                <w:sz w:val="16"/>
              </w:rPr>
              <w:t>When testing whether preventive and detective controls work.</w:t>
            </w:r>
          </w:p>
        </w:tc>
        <w:tc>
          <w:tcPr>
            <w:tcW w:type="dxa" w:w="2736"/>
            <w:tcMar>
              <w:top w:w="90" w:type="dxa"/>
              <w:start w:w="90" w:type="dxa"/>
              <w:bottom w:w="90" w:type="dxa"/>
              <w:end w:w="90" w:type="dxa"/>
            </w:tcMar>
            <w:vAlign w:val="center"/>
            <w:shd w:fill="F4F7FA"/>
          </w:tcPr>
          <w:p>
            <w:pPr>
              <w:spacing w:after="20" w:line="240" w:lineRule="auto"/>
            </w:pPr>
            <w:r>
              <w:rPr>
                <w:sz w:val="16"/>
              </w:rPr>
              <w:t>Control gap and remediation plan</w:t>
            </w:r>
          </w:p>
        </w:tc>
      </w:tr>
    </w:tbl>
    <w:p>
      <w:pPr>
        <w:spacing w:after="20"/>
      </w:pPr>
    </w:p>
    <w:p>
      <w:pPr>
        <w:pStyle w:val="Heading2"/>
      </w:pPr>
      <w:r>
        <w:t>Evidence Principles</w:t>
      </w:r>
    </w:p>
    <w:p>
      <w:pPr>
        <w:pStyle w:val="ListBullet"/>
        <w:spacing w:after="60"/>
        <w:ind w:left="360"/>
      </w:pPr>
      <w:r>
        <w:t>Use original records, system data and independently verifiable information where available.</w:t>
      </w:r>
    </w:p>
    <w:p>
      <w:pPr>
        <w:pStyle w:val="ListBullet"/>
        <w:spacing w:after="60"/>
        <w:ind w:left="360"/>
      </w:pPr>
      <w:r>
        <w:t>Distinguish fact, allegation, inference and opinion.</w:t>
      </w:r>
    </w:p>
    <w:p>
      <w:pPr>
        <w:pStyle w:val="ListBullet"/>
        <w:spacing w:after="60"/>
        <w:ind w:left="360"/>
      </w:pPr>
      <w:r>
        <w:t>Record the source, period, completeness and limitations of evidence.</w:t>
      </w:r>
    </w:p>
    <w:p>
      <w:pPr>
        <w:pStyle w:val="ListBullet"/>
        <w:spacing w:after="60"/>
        <w:ind w:left="360"/>
      </w:pPr>
      <w:r>
        <w:t>Consider whether several individually minor indicators form a significant pattern.</w:t>
      </w:r>
    </w:p>
    <w:p>
      <w:pPr>
        <w:pStyle w:val="ListBullet"/>
        <w:spacing w:after="60"/>
        <w:ind w:left="360"/>
      </w:pPr>
      <w:r>
        <w:t>Protect personal data, reporter identity, legal privilege and investigation integrity.</w:t>
      </w:r>
    </w:p>
    <w:p>
      <w:r>
        <w:br w:type="page"/>
      </w:r>
    </w:p>
    <w:p>
      <w:pPr>
        <w:pStyle w:val="Heading1"/>
      </w:pPr>
      <w:r>
        <w:t>Section 1 Review Scope and Triage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Review reference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Review trigger</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Entity or department</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Process or transaction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Period reviewed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Countries or locations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People or parties involved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Systems and records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Reviewer</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Independent reviewer</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Legal or investigation consultation</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Known limitations</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p>
      <w:pPr>
        <w:pStyle w:val="Heading2"/>
      </w:pPr>
      <w:r>
        <w:t>1.1 Initial Triage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5256"/>
            <w:shd w:fill="17365D"/>
            <w:tcMar>
              <w:top w:w="90" w:type="dxa"/>
              <w:start w:w="90" w:type="dxa"/>
              <w:bottom w:w="90" w:type="dxa"/>
              <w:end w:w="90" w:type="dxa"/>
            </w:tcMar>
            <w:vAlign w:val="center"/>
          </w:tcPr>
          <w:p>
            <w:r>
              <w:rPr>
                <w:b/>
                <w:color w:val="FFFFFF"/>
                <w:sz w:val="15"/>
              </w:rPr>
              <w:t>Question</w:t>
            </w:r>
          </w:p>
        </w:tc>
        <w:tc>
          <w:tcPr>
            <w:tcW w:type="dxa" w:w="648"/>
            <w:shd w:fill="17365D"/>
            <w:tcMar>
              <w:top w:w="90" w:type="dxa"/>
              <w:start w:w="90" w:type="dxa"/>
              <w:bottom w:w="90" w:type="dxa"/>
              <w:end w:w="90" w:type="dxa"/>
            </w:tcMar>
            <w:vAlign w:val="center"/>
          </w:tcPr>
          <w:p>
            <w:r>
              <w:rPr>
                <w:b/>
                <w:color w:val="FFFFFF"/>
                <w:sz w:val="15"/>
              </w:rPr>
              <w:t>Yes</w:t>
            </w:r>
          </w:p>
        </w:tc>
        <w:tc>
          <w:tcPr>
            <w:tcW w:type="dxa" w:w="648"/>
            <w:shd w:fill="17365D"/>
            <w:tcMar>
              <w:top w:w="90" w:type="dxa"/>
              <w:start w:w="90" w:type="dxa"/>
              <w:bottom w:w="90" w:type="dxa"/>
              <w:end w:w="90" w:type="dxa"/>
            </w:tcMar>
            <w:vAlign w:val="center"/>
          </w:tcPr>
          <w:p>
            <w:r>
              <w:rPr>
                <w:b/>
                <w:color w:val="FFFFFF"/>
                <w:sz w:val="15"/>
              </w:rPr>
              <w:t>No</w:t>
            </w:r>
          </w:p>
        </w:tc>
        <w:tc>
          <w:tcPr>
            <w:tcW w:type="dxa" w:w="936"/>
            <w:shd w:fill="17365D"/>
            <w:tcMar>
              <w:top w:w="90" w:type="dxa"/>
              <w:start w:w="90" w:type="dxa"/>
              <w:bottom w:w="90" w:type="dxa"/>
              <w:end w:w="90" w:type="dxa"/>
            </w:tcMar>
            <w:vAlign w:val="center"/>
          </w:tcPr>
          <w:p>
            <w:r>
              <w:rPr>
                <w:b/>
                <w:color w:val="FFFFFF"/>
                <w:sz w:val="15"/>
              </w:rPr>
              <w:t>Unknown</w:t>
            </w:r>
          </w:p>
        </w:tc>
        <w:tc>
          <w:tcPr>
            <w:tcW w:type="dxa" w:w="2448"/>
            <w:shd w:fill="17365D"/>
            <w:tcMar>
              <w:top w:w="90" w:type="dxa"/>
              <w:start w:w="90" w:type="dxa"/>
              <w:bottom w:w="90" w:type="dxa"/>
              <w:end w:w="90" w:type="dxa"/>
            </w:tcMar>
            <w:vAlign w:val="center"/>
          </w:tcPr>
          <w:p>
            <w:r>
              <w:rPr>
                <w:b/>
                <w:color w:val="FFFFFF"/>
                <w:sz w:val="15"/>
              </w:rPr>
              <w:t>Comment</w:t>
            </w:r>
          </w:p>
        </w:tc>
      </w:tr>
      <w:tr>
        <w:trPr>
          <w:cantSplit/>
        </w:trPr>
        <w:tc>
          <w:tcPr>
            <w:tcW w:type="dxa" w:w="5256"/>
            <w:tcMar>
              <w:top w:w="90" w:type="dxa"/>
              <w:start w:w="90" w:type="dxa"/>
              <w:bottom w:w="90" w:type="dxa"/>
              <w:end w:w="90" w:type="dxa"/>
            </w:tcMar>
            <w:vAlign w:val="center"/>
          </w:tcPr>
          <w:p>
            <w:pPr>
              <w:spacing w:after="20" w:line="240" w:lineRule="auto"/>
            </w:pPr>
            <w:r>
              <w:rPr>
                <w:sz w:val="15"/>
              </w:rPr>
              <w:t>Is there a credible allegation or objective exception?</w:t>
            </w:r>
          </w:p>
        </w:tc>
        <w:tc>
          <w:tcPr>
            <w:tcW w:type="dxa" w:w="648"/>
            <w:tcMar>
              <w:top w:w="90" w:type="dxa"/>
              <w:start w:w="90" w:type="dxa"/>
              <w:bottom w:w="90" w:type="dxa"/>
              <w:end w:w="90" w:type="dxa"/>
            </w:tcMar>
            <w:vAlign w:val="center"/>
          </w:tcPr>
          <w:p>
            <w:pPr>
              <w:spacing w:after="20" w:line="240" w:lineRule="auto"/>
            </w:pPr>
            <w:r>
              <w:rPr>
                <w:sz w:val="15"/>
              </w:rPr>
              <w:t>☐</w:t>
            </w:r>
          </w:p>
        </w:tc>
        <w:tc>
          <w:tcPr>
            <w:tcW w:type="dxa" w:w="648"/>
            <w:tcMar>
              <w:top w:w="90" w:type="dxa"/>
              <w:start w:w="90" w:type="dxa"/>
              <w:bottom w:w="90" w:type="dxa"/>
              <w:end w:w="90" w:type="dxa"/>
            </w:tcMar>
            <w:vAlign w:val="center"/>
          </w:tcPr>
          <w:p>
            <w:pPr>
              <w:spacing w:after="20" w:line="240" w:lineRule="auto"/>
            </w:pPr>
            <w:r>
              <w:rPr>
                <w:sz w:val="15"/>
              </w:rPr>
              <w:t>☐</w:t>
            </w:r>
          </w:p>
        </w:tc>
        <w:tc>
          <w:tcPr>
            <w:tcW w:type="dxa" w:w="936"/>
            <w:tcMar>
              <w:top w:w="90" w:type="dxa"/>
              <w:start w:w="90" w:type="dxa"/>
              <w:bottom w:w="90" w:type="dxa"/>
              <w:end w:w="90" w:type="dxa"/>
            </w:tcMar>
            <w:vAlign w:val="center"/>
          </w:tcPr>
          <w:p>
            <w:pPr>
              <w:spacing w:after="20" w:line="240" w:lineRule="auto"/>
            </w:pPr>
            <w:r>
              <w:rPr>
                <w:sz w:val="15"/>
              </w:rPr>
              <w:t>☐</w:t>
            </w:r>
          </w:p>
        </w:tc>
        <w:tc>
          <w:tcPr>
            <w:tcW w:type="dxa" w:w="2448"/>
            <w:tcMar>
              <w:top w:w="90" w:type="dxa"/>
              <w:start w:w="90" w:type="dxa"/>
              <w:bottom w:w="90" w:type="dxa"/>
              <w:end w:w="90" w:type="dxa"/>
            </w:tcMar>
            <w:vAlign w:val="center"/>
          </w:tcPr>
          <w:p>
            <w:pPr>
              <w:spacing w:after="20" w:line="240" w:lineRule="auto"/>
            </w:pPr>
            <w:r>
              <w:rPr>
                <w:sz w:val="15"/>
              </w:rPr>
            </w:r>
          </w:p>
        </w:tc>
      </w:tr>
      <w:tr>
        <w:trPr>
          <w:cantSplit/>
        </w:trPr>
        <w:tc>
          <w:tcPr>
            <w:tcW w:type="dxa" w:w="5256"/>
            <w:tcMar>
              <w:top w:w="90" w:type="dxa"/>
              <w:start w:w="90" w:type="dxa"/>
              <w:bottom w:w="90" w:type="dxa"/>
              <w:end w:w="90" w:type="dxa"/>
            </w:tcMar>
            <w:vAlign w:val="center"/>
            <w:shd w:fill="F4F7FA"/>
          </w:tcPr>
          <w:p>
            <w:pPr>
              <w:spacing w:after="20" w:line="240" w:lineRule="auto"/>
            </w:pPr>
            <w:r>
              <w:rPr>
                <w:sz w:val="15"/>
              </w:rPr>
              <w:t>Could funds, assets, records or evidence be lost?</w:t>
            </w:r>
          </w:p>
        </w:tc>
        <w:tc>
          <w:tcPr>
            <w:tcW w:type="dxa" w:w="648"/>
            <w:tcMar>
              <w:top w:w="90" w:type="dxa"/>
              <w:start w:w="90" w:type="dxa"/>
              <w:bottom w:w="90" w:type="dxa"/>
              <w:end w:w="90" w:type="dxa"/>
            </w:tcMar>
            <w:vAlign w:val="center"/>
            <w:shd w:fill="F4F7FA"/>
          </w:tcPr>
          <w:p>
            <w:pPr>
              <w:spacing w:after="20" w:line="240" w:lineRule="auto"/>
            </w:pPr>
            <w:r>
              <w:rPr>
                <w:sz w:val="15"/>
              </w:rPr>
              <w:t>☐</w:t>
            </w:r>
          </w:p>
        </w:tc>
        <w:tc>
          <w:tcPr>
            <w:tcW w:type="dxa" w:w="648"/>
            <w:tcMar>
              <w:top w:w="90" w:type="dxa"/>
              <w:start w:w="90" w:type="dxa"/>
              <w:bottom w:w="90" w:type="dxa"/>
              <w:end w:w="90" w:type="dxa"/>
            </w:tcMar>
            <w:vAlign w:val="center"/>
            <w:shd w:fill="F4F7FA"/>
          </w:tcPr>
          <w:p>
            <w:pPr>
              <w:spacing w:after="20" w:line="240" w:lineRule="auto"/>
            </w:pPr>
            <w:r>
              <w:rPr>
                <w:sz w:val="15"/>
              </w:rPr>
              <w:t>☐</w:t>
            </w:r>
          </w:p>
        </w:tc>
        <w:tc>
          <w:tcPr>
            <w:tcW w:type="dxa" w:w="936"/>
            <w:tcMar>
              <w:top w:w="90" w:type="dxa"/>
              <w:start w:w="90" w:type="dxa"/>
              <w:bottom w:w="90" w:type="dxa"/>
              <w:end w:w="90" w:type="dxa"/>
            </w:tcMar>
            <w:vAlign w:val="center"/>
            <w:shd w:fill="F4F7FA"/>
          </w:tcPr>
          <w:p>
            <w:pPr>
              <w:spacing w:after="20" w:line="240" w:lineRule="auto"/>
            </w:pPr>
            <w:r>
              <w:rPr>
                <w:sz w:val="15"/>
              </w:rPr>
              <w:t>☐</w:t>
            </w:r>
          </w:p>
        </w:tc>
        <w:tc>
          <w:tcPr>
            <w:tcW w:type="dxa" w:w="244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5256"/>
            <w:tcMar>
              <w:top w:w="90" w:type="dxa"/>
              <w:start w:w="90" w:type="dxa"/>
              <w:bottom w:w="90" w:type="dxa"/>
              <w:end w:w="90" w:type="dxa"/>
            </w:tcMar>
            <w:vAlign w:val="center"/>
          </w:tcPr>
          <w:p>
            <w:pPr>
              <w:spacing w:after="20" w:line="240" w:lineRule="auto"/>
            </w:pPr>
            <w:r>
              <w:rPr>
                <w:sz w:val="15"/>
              </w:rPr>
              <w:t>Is a senior person, public official or sensitive third party involved?</w:t>
            </w:r>
          </w:p>
        </w:tc>
        <w:tc>
          <w:tcPr>
            <w:tcW w:type="dxa" w:w="648"/>
            <w:tcMar>
              <w:top w:w="90" w:type="dxa"/>
              <w:start w:w="90" w:type="dxa"/>
              <w:bottom w:w="90" w:type="dxa"/>
              <w:end w:w="90" w:type="dxa"/>
            </w:tcMar>
            <w:vAlign w:val="center"/>
          </w:tcPr>
          <w:p>
            <w:pPr>
              <w:spacing w:after="20" w:line="240" w:lineRule="auto"/>
            </w:pPr>
            <w:r>
              <w:rPr>
                <w:sz w:val="15"/>
              </w:rPr>
              <w:t>☐</w:t>
            </w:r>
          </w:p>
        </w:tc>
        <w:tc>
          <w:tcPr>
            <w:tcW w:type="dxa" w:w="648"/>
            <w:tcMar>
              <w:top w:w="90" w:type="dxa"/>
              <w:start w:w="90" w:type="dxa"/>
              <w:bottom w:w="90" w:type="dxa"/>
              <w:end w:w="90" w:type="dxa"/>
            </w:tcMar>
            <w:vAlign w:val="center"/>
          </w:tcPr>
          <w:p>
            <w:pPr>
              <w:spacing w:after="20" w:line="240" w:lineRule="auto"/>
            </w:pPr>
            <w:r>
              <w:rPr>
                <w:sz w:val="15"/>
              </w:rPr>
              <w:t>☐</w:t>
            </w:r>
          </w:p>
        </w:tc>
        <w:tc>
          <w:tcPr>
            <w:tcW w:type="dxa" w:w="936"/>
            <w:tcMar>
              <w:top w:w="90" w:type="dxa"/>
              <w:start w:w="90" w:type="dxa"/>
              <w:bottom w:w="90" w:type="dxa"/>
              <w:end w:w="90" w:type="dxa"/>
            </w:tcMar>
            <w:vAlign w:val="center"/>
          </w:tcPr>
          <w:p>
            <w:pPr>
              <w:spacing w:after="20" w:line="240" w:lineRule="auto"/>
            </w:pPr>
            <w:r>
              <w:rPr>
                <w:sz w:val="15"/>
              </w:rPr>
              <w:t>☐</w:t>
            </w:r>
          </w:p>
        </w:tc>
        <w:tc>
          <w:tcPr>
            <w:tcW w:type="dxa" w:w="2448"/>
            <w:tcMar>
              <w:top w:w="90" w:type="dxa"/>
              <w:start w:w="90" w:type="dxa"/>
              <w:bottom w:w="90" w:type="dxa"/>
              <w:end w:w="90" w:type="dxa"/>
            </w:tcMar>
            <w:vAlign w:val="center"/>
          </w:tcPr>
          <w:p>
            <w:pPr>
              <w:spacing w:after="20" w:line="240" w:lineRule="auto"/>
            </w:pPr>
            <w:r>
              <w:rPr>
                <w:sz w:val="15"/>
              </w:rPr>
            </w:r>
          </w:p>
        </w:tc>
      </w:tr>
      <w:tr>
        <w:trPr>
          <w:cantSplit/>
        </w:trPr>
        <w:tc>
          <w:tcPr>
            <w:tcW w:type="dxa" w:w="5256"/>
            <w:tcMar>
              <w:top w:w="90" w:type="dxa"/>
              <w:start w:w="90" w:type="dxa"/>
              <w:bottom w:w="90" w:type="dxa"/>
              <w:end w:w="90" w:type="dxa"/>
            </w:tcMar>
            <w:vAlign w:val="center"/>
            <w:shd w:fill="F4F7FA"/>
          </w:tcPr>
          <w:p>
            <w:pPr>
              <w:spacing w:after="20" w:line="240" w:lineRule="auto"/>
            </w:pPr>
            <w:r>
              <w:rPr>
                <w:sz w:val="15"/>
              </w:rPr>
              <w:t>Could there be an immediate legal, regulatory, safety or retaliation risk?</w:t>
            </w:r>
          </w:p>
        </w:tc>
        <w:tc>
          <w:tcPr>
            <w:tcW w:type="dxa" w:w="648"/>
            <w:tcMar>
              <w:top w:w="90" w:type="dxa"/>
              <w:start w:w="90" w:type="dxa"/>
              <w:bottom w:w="90" w:type="dxa"/>
              <w:end w:w="90" w:type="dxa"/>
            </w:tcMar>
            <w:vAlign w:val="center"/>
            <w:shd w:fill="F4F7FA"/>
          </w:tcPr>
          <w:p>
            <w:pPr>
              <w:spacing w:after="20" w:line="240" w:lineRule="auto"/>
            </w:pPr>
            <w:r>
              <w:rPr>
                <w:sz w:val="15"/>
              </w:rPr>
              <w:t>☐</w:t>
            </w:r>
          </w:p>
        </w:tc>
        <w:tc>
          <w:tcPr>
            <w:tcW w:type="dxa" w:w="648"/>
            <w:tcMar>
              <w:top w:w="90" w:type="dxa"/>
              <w:start w:w="90" w:type="dxa"/>
              <w:bottom w:w="90" w:type="dxa"/>
              <w:end w:w="90" w:type="dxa"/>
            </w:tcMar>
            <w:vAlign w:val="center"/>
            <w:shd w:fill="F4F7FA"/>
          </w:tcPr>
          <w:p>
            <w:pPr>
              <w:spacing w:after="20" w:line="240" w:lineRule="auto"/>
            </w:pPr>
            <w:r>
              <w:rPr>
                <w:sz w:val="15"/>
              </w:rPr>
              <w:t>☐</w:t>
            </w:r>
          </w:p>
        </w:tc>
        <w:tc>
          <w:tcPr>
            <w:tcW w:type="dxa" w:w="936"/>
            <w:tcMar>
              <w:top w:w="90" w:type="dxa"/>
              <w:start w:w="90" w:type="dxa"/>
              <w:bottom w:w="90" w:type="dxa"/>
              <w:end w:w="90" w:type="dxa"/>
            </w:tcMar>
            <w:vAlign w:val="center"/>
            <w:shd w:fill="F4F7FA"/>
          </w:tcPr>
          <w:p>
            <w:pPr>
              <w:spacing w:after="20" w:line="240" w:lineRule="auto"/>
            </w:pPr>
            <w:r>
              <w:rPr>
                <w:sz w:val="15"/>
              </w:rPr>
              <w:t>☐</w:t>
            </w:r>
          </w:p>
        </w:tc>
        <w:tc>
          <w:tcPr>
            <w:tcW w:type="dxa" w:w="244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5256"/>
            <w:tcMar>
              <w:top w:w="90" w:type="dxa"/>
              <w:start w:w="90" w:type="dxa"/>
              <w:bottom w:w="90" w:type="dxa"/>
              <w:end w:w="90" w:type="dxa"/>
            </w:tcMar>
            <w:vAlign w:val="center"/>
          </w:tcPr>
          <w:p>
            <w:pPr>
              <w:spacing w:after="20" w:line="240" w:lineRule="auto"/>
            </w:pPr>
            <w:r>
              <w:rPr>
                <w:sz w:val="15"/>
              </w:rPr>
              <w:t>Is an approval, payment or engagement still pending?</w:t>
            </w:r>
          </w:p>
        </w:tc>
        <w:tc>
          <w:tcPr>
            <w:tcW w:type="dxa" w:w="648"/>
            <w:tcMar>
              <w:top w:w="90" w:type="dxa"/>
              <w:start w:w="90" w:type="dxa"/>
              <w:bottom w:w="90" w:type="dxa"/>
              <w:end w:w="90" w:type="dxa"/>
            </w:tcMar>
            <w:vAlign w:val="center"/>
          </w:tcPr>
          <w:p>
            <w:pPr>
              <w:spacing w:after="20" w:line="240" w:lineRule="auto"/>
            </w:pPr>
            <w:r>
              <w:rPr>
                <w:sz w:val="15"/>
              </w:rPr>
              <w:t>☐</w:t>
            </w:r>
          </w:p>
        </w:tc>
        <w:tc>
          <w:tcPr>
            <w:tcW w:type="dxa" w:w="648"/>
            <w:tcMar>
              <w:top w:w="90" w:type="dxa"/>
              <w:start w:w="90" w:type="dxa"/>
              <w:bottom w:w="90" w:type="dxa"/>
              <w:end w:w="90" w:type="dxa"/>
            </w:tcMar>
            <w:vAlign w:val="center"/>
          </w:tcPr>
          <w:p>
            <w:pPr>
              <w:spacing w:after="20" w:line="240" w:lineRule="auto"/>
            </w:pPr>
            <w:r>
              <w:rPr>
                <w:sz w:val="15"/>
              </w:rPr>
              <w:t>☐</w:t>
            </w:r>
          </w:p>
        </w:tc>
        <w:tc>
          <w:tcPr>
            <w:tcW w:type="dxa" w:w="936"/>
            <w:tcMar>
              <w:top w:w="90" w:type="dxa"/>
              <w:start w:w="90" w:type="dxa"/>
              <w:bottom w:w="90" w:type="dxa"/>
              <w:end w:w="90" w:type="dxa"/>
            </w:tcMar>
            <w:vAlign w:val="center"/>
          </w:tcPr>
          <w:p>
            <w:pPr>
              <w:spacing w:after="20" w:line="240" w:lineRule="auto"/>
            </w:pPr>
            <w:r>
              <w:rPr>
                <w:sz w:val="15"/>
              </w:rPr>
              <w:t>☐</w:t>
            </w:r>
          </w:p>
        </w:tc>
        <w:tc>
          <w:tcPr>
            <w:tcW w:type="dxa" w:w="2448"/>
            <w:tcMar>
              <w:top w:w="90" w:type="dxa"/>
              <w:start w:w="90" w:type="dxa"/>
              <w:bottom w:w="90" w:type="dxa"/>
              <w:end w:w="90" w:type="dxa"/>
            </w:tcMar>
            <w:vAlign w:val="center"/>
          </w:tcPr>
          <w:p>
            <w:pPr>
              <w:spacing w:after="20" w:line="240" w:lineRule="auto"/>
            </w:pPr>
            <w:r>
              <w:rPr>
                <w:sz w:val="15"/>
              </w:rPr>
            </w:r>
          </w:p>
        </w:tc>
      </w:tr>
      <w:tr>
        <w:trPr>
          <w:cantSplit/>
        </w:trPr>
        <w:tc>
          <w:tcPr>
            <w:tcW w:type="dxa" w:w="5256"/>
            <w:tcMar>
              <w:top w:w="90" w:type="dxa"/>
              <w:start w:w="90" w:type="dxa"/>
              <w:bottom w:w="90" w:type="dxa"/>
              <w:end w:w="90" w:type="dxa"/>
            </w:tcMar>
            <w:vAlign w:val="center"/>
            <w:shd w:fill="F4F7FA"/>
          </w:tcPr>
          <w:p>
            <w:pPr>
              <w:spacing w:after="20" w:line="240" w:lineRule="auto"/>
            </w:pPr>
            <w:r>
              <w:rPr>
                <w:sz w:val="15"/>
              </w:rPr>
              <w:t>Is the reviewer independent and authorised?</w:t>
            </w:r>
          </w:p>
        </w:tc>
        <w:tc>
          <w:tcPr>
            <w:tcW w:type="dxa" w:w="648"/>
            <w:tcMar>
              <w:top w:w="90" w:type="dxa"/>
              <w:start w:w="90" w:type="dxa"/>
              <w:bottom w:w="90" w:type="dxa"/>
              <w:end w:w="90" w:type="dxa"/>
            </w:tcMar>
            <w:vAlign w:val="center"/>
            <w:shd w:fill="F4F7FA"/>
          </w:tcPr>
          <w:p>
            <w:pPr>
              <w:spacing w:after="20" w:line="240" w:lineRule="auto"/>
            </w:pPr>
            <w:r>
              <w:rPr>
                <w:sz w:val="15"/>
              </w:rPr>
              <w:t>☐</w:t>
            </w:r>
          </w:p>
        </w:tc>
        <w:tc>
          <w:tcPr>
            <w:tcW w:type="dxa" w:w="648"/>
            <w:tcMar>
              <w:top w:w="90" w:type="dxa"/>
              <w:start w:w="90" w:type="dxa"/>
              <w:bottom w:w="90" w:type="dxa"/>
              <w:end w:w="90" w:type="dxa"/>
            </w:tcMar>
            <w:vAlign w:val="center"/>
            <w:shd w:fill="F4F7FA"/>
          </w:tcPr>
          <w:p>
            <w:pPr>
              <w:spacing w:after="20" w:line="240" w:lineRule="auto"/>
            </w:pPr>
            <w:r>
              <w:rPr>
                <w:sz w:val="15"/>
              </w:rPr>
              <w:t>☐</w:t>
            </w:r>
          </w:p>
        </w:tc>
        <w:tc>
          <w:tcPr>
            <w:tcW w:type="dxa" w:w="936"/>
            <w:tcMar>
              <w:top w:w="90" w:type="dxa"/>
              <w:start w:w="90" w:type="dxa"/>
              <w:bottom w:w="90" w:type="dxa"/>
              <w:end w:w="90" w:type="dxa"/>
            </w:tcMar>
            <w:vAlign w:val="center"/>
            <w:shd w:fill="F4F7FA"/>
          </w:tcPr>
          <w:p>
            <w:pPr>
              <w:spacing w:after="20" w:line="240" w:lineRule="auto"/>
            </w:pPr>
            <w:r>
              <w:rPr>
                <w:sz w:val="15"/>
              </w:rPr>
              <w:t>☐</w:t>
            </w:r>
          </w:p>
        </w:tc>
        <w:tc>
          <w:tcPr>
            <w:tcW w:type="dxa" w:w="244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5256"/>
            <w:tcMar>
              <w:top w:w="90" w:type="dxa"/>
              <w:start w:w="90" w:type="dxa"/>
              <w:bottom w:w="90" w:type="dxa"/>
              <w:end w:w="90" w:type="dxa"/>
            </w:tcMar>
            <w:vAlign w:val="center"/>
          </w:tcPr>
          <w:p>
            <w:pPr>
              <w:spacing w:after="20" w:line="240" w:lineRule="auto"/>
            </w:pPr>
            <w:r>
              <w:rPr>
                <w:sz w:val="15"/>
              </w:rPr>
              <w:t>Does the matter require legal, investigation, HR or security referral?</w:t>
            </w:r>
          </w:p>
        </w:tc>
        <w:tc>
          <w:tcPr>
            <w:tcW w:type="dxa" w:w="648"/>
            <w:tcMar>
              <w:top w:w="90" w:type="dxa"/>
              <w:start w:w="90" w:type="dxa"/>
              <w:bottom w:w="90" w:type="dxa"/>
              <w:end w:w="90" w:type="dxa"/>
            </w:tcMar>
            <w:vAlign w:val="center"/>
          </w:tcPr>
          <w:p>
            <w:pPr>
              <w:spacing w:after="20" w:line="240" w:lineRule="auto"/>
            </w:pPr>
            <w:r>
              <w:rPr>
                <w:sz w:val="15"/>
              </w:rPr>
              <w:t>☐</w:t>
            </w:r>
          </w:p>
        </w:tc>
        <w:tc>
          <w:tcPr>
            <w:tcW w:type="dxa" w:w="648"/>
            <w:tcMar>
              <w:top w:w="90" w:type="dxa"/>
              <w:start w:w="90" w:type="dxa"/>
              <w:bottom w:w="90" w:type="dxa"/>
              <w:end w:w="90" w:type="dxa"/>
            </w:tcMar>
            <w:vAlign w:val="center"/>
          </w:tcPr>
          <w:p>
            <w:pPr>
              <w:spacing w:after="20" w:line="240" w:lineRule="auto"/>
            </w:pPr>
            <w:r>
              <w:rPr>
                <w:sz w:val="15"/>
              </w:rPr>
              <w:t>☐</w:t>
            </w:r>
          </w:p>
        </w:tc>
        <w:tc>
          <w:tcPr>
            <w:tcW w:type="dxa" w:w="936"/>
            <w:tcMar>
              <w:top w:w="90" w:type="dxa"/>
              <w:start w:w="90" w:type="dxa"/>
              <w:bottom w:w="90" w:type="dxa"/>
              <w:end w:w="90" w:type="dxa"/>
            </w:tcMar>
            <w:vAlign w:val="center"/>
          </w:tcPr>
          <w:p>
            <w:pPr>
              <w:spacing w:after="20" w:line="240" w:lineRule="auto"/>
            </w:pPr>
            <w:r>
              <w:rPr>
                <w:sz w:val="15"/>
              </w:rPr>
              <w:t>☐</w:t>
            </w:r>
          </w:p>
        </w:tc>
        <w:tc>
          <w:tcPr>
            <w:tcW w:type="dxa" w:w="2448"/>
            <w:tcMar>
              <w:top w:w="90" w:type="dxa"/>
              <w:start w:w="90" w:type="dxa"/>
              <w:bottom w:w="90" w:type="dxa"/>
              <w:end w:w="90" w:type="dxa"/>
            </w:tcMar>
            <w:vAlign w:val="center"/>
          </w:tcPr>
          <w:p>
            <w:pPr>
              <w:spacing w:after="20" w:line="240" w:lineRule="auto"/>
            </w:pPr>
            <w:r>
              <w:rPr>
                <w:sz w:val="15"/>
              </w:rPr>
            </w:r>
          </w:p>
        </w:tc>
      </w:tr>
    </w:tbl>
    <w:p>
      <w:pPr>
        <w:spacing w:after="20"/>
      </w:pPr>
    </w:p>
    <w:p>
      <w:pPr>
        <w:pStyle w:val="Heading2"/>
      </w:pPr>
      <w:r>
        <w:t>1.2 Immediate Safeguards</w:t>
      </w:r>
    </w:p>
    <w:p>
      <w:r>
        <w:t>☐ Preserve relevant documents, messages, logs and transaction records.</w:t>
      </w:r>
    </w:p>
    <w:p>
      <w:r>
        <w:t>☐ Restrict access to information on a need-to-know basis.</w:t>
      </w:r>
    </w:p>
    <w:p>
      <w:r>
        <w:t>☐ Pause payment, approval, disposal or onboarding where authorised and justified.</w:t>
      </w:r>
    </w:p>
    <w:p>
      <w:r>
        <w:t>☐ Protect the reporter and monitor retaliation risk.</w:t>
      </w:r>
    </w:p>
    <w:p>
      <w:r>
        <w:t>☐ Manage conflicts involving reviewers, decision-makers or investigators.</w:t>
      </w:r>
    </w:p>
    <w:p>
      <w:r>
        <w:t>☐ Record decisions, authority and reasons.</w:t>
      </w:r>
    </w:p>
    <w:p>
      <w:r>
        <w:br w:type="page"/>
      </w:r>
    </w:p>
    <w:p>
      <w:pPr>
        <w:pStyle w:val="Heading1"/>
      </w:pPr>
      <w:r>
        <w:t>Section 2 Red Flag Severity and Response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08"/>
        <w:gridCol w:w="3408"/>
        <w:gridCol w:w="3408"/>
      </w:tblGrid>
      <w:tr>
        <w:trPr>
          <w:tblHeader w:val="true"/>
          <w:cantSplit/>
        </w:trPr>
        <w:tc>
          <w:tcPr>
            <w:tcW w:type="dxa" w:w="1800"/>
            <w:shd w:fill="17365D"/>
            <w:tcMar>
              <w:top w:w="90" w:type="dxa"/>
              <w:start w:w="90" w:type="dxa"/>
              <w:bottom w:w="90" w:type="dxa"/>
              <w:end w:w="90" w:type="dxa"/>
            </w:tcMar>
            <w:vAlign w:val="center"/>
          </w:tcPr>
          <w:p>
            <w:r>
              <w:rPr>
                <w:b/>
                <w:color w:val="FFFFFF"/>
                <w:sz w:val="16"/>
              </w:rPr>
              <w:t>Level</w:t>
            </w:r>
          </w:p>
        </w:tc>
        <w:tc>
          <w:tcPr>
            <w:tcW w:type="dxa" w:w="5256"/>
            <w:shd w:fill="17365D"/>
            <w:tcMar>
              <w:top w:w="90" w:type="dxa"/>
              <w:start w:w="90" w:type="dxa"/>
              <w:bottom w:w="90" w:type="dxa"/>
              <w:end w:w="90" w:type="dxa"/>
            </w:tcMar>
            <w:vAlign w:val="center"/>
          </w:tcPr>
          <w:p>
            <w:r>
              <w:rPr>
                <w:b/>
                <w:color w:val="FFFFFF"/>
                <w:sz w:val="16"/>
              </w:rPr>
              <w:t>Description</w:t>
            </w:r>
          </w:p>
        </w:tc>
        <w:tc>
          <w:tcPr>
            <w:tcW w:type="dxa" w:w="2880"/>
            <w:shd w:fill="17365D"/>
            <w:tcMar>
              <w:top w:w="90" w:type="dxa"/>
              <w:start w:w="90" w:type="dxa"/>
              <w:bottom w:w="90" w:type="dxa"/>
              <w:end w:w="90" w:type="dxa"/>
            </w:tcMar>
            <w:vAlign w:val="center"/>
          </w:tcPr>
          <w:p>
            <w:r>
              <w:rPr>
                <w:b/>
                <w:color w:val="FFFFFF"/>
                <w:sz w:val="16"/>
              </w:rPr>
              <w:t>Typical response</w:t>
            </w:r>
          </w:p>
        </w:tc>
      </w:tr>
      <w:tr>
        <w:trPr>
          <w:cantSplit/>
        </w:trPr>
        <w:tc>
          <w:tcPr>
            <w:tcW w:type="dxa" w:w="1800"/>
            <w:tcMar>
              <w:top w:w="90" w:type="dxa"/>
              <w:start w:w="90" w:type="dxa"/>
              <w:bottom w:w="90" w:type="dxa"/>
              <w:end w:w="90" w:type="dxa"/>
            </w:tcMar>
            <w:vAlign w:val="center"/>
          </w:tcPr>
          <w:p>
            <w:pPr>
              <w:spacing w:after="20" w:line="240" w:lineRule="auto"/>
            </w:pPr>
            <w:r>
              <w:rPr>
                <w:sz w:val="16"/>
              </w:rPr>
              <w:t>1 Isolated indicator</w:t>
            </w:r>
          </w:p>
        </w:tc>
        <w:tc>
          <w:tcPr>
            <w:tcW w:type="dxa" w:w="5256"/>
            <w:tcMar>
              <w:top w:w="90" w:type="dxa"/>
              <w:start w:w="90" w:type="dxa"/>
              <w:bottom w:w="90" w:type="dxa"/>
              <w:end w:w="90" w:type="dxa"/>
            </w:tcMar>
            <w:vAlign w:val="center"/>
          </w:tcPr>
          <w:p>
            <w:pPr>
              <w:spacing w:after="20" w:line="240" w:lineRule="auto"/>
            </w:pPr>
            <w:r>
              <w:rPr>
                <w:sz w:val="16"/>
              </w:rPr>
              <w:t>Plausible benign explanation; low value or limited exposure; evidence available.</w:t>
            </w:r>
          </w:p>
        </w:tc>
        <w:tc>
          <w:tcPr>
            <w:tcW w:type="dxa" w:w="2880"/>
            <w:tcMar>
              <w:top w:w="90" w:type="dxa"/>
              <w:start w:w="90" w:type="dxa"/>
              <w:bottom w:w="90" w:type="dxa"/>
              <w:end w:w="90" w:type="dxa"/>
            </w:tcMar>
            <w:vAlign w:val="center"/>
          </w:tcPr>
          <w:p>
            <w:pPr>
              <w:spacing w:after="20" w:line="240" w:lineRule="auto"/>
            </w:pPr>
            <w:r>
              <w:rPr>
                <w:sz w:val="16"/>
              </w:rPr>
              <w:t>Document, verify and monitor.</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6"/>
              </w:rPr>
              <w:t>2 Multiple or unresolved indicators</w:t>
            </w:r>
          </w:p>
        </w:tc>
        <w:tc>
          <w:tcPr>
            <w:tcW w:type="dxa" w:w="5256"/>
            <w:tcMar>
              <w:top w:w="90" w:type="dxa"/>
              <w:start w:w="90" w:type="dxa"/>
              <w:bottom w:w="90" w:type="dxa"/>
              <w:end w:w="90" w:type="dxa"/>
            </w:tcMar>
            <w:vAlign w:val="center"/>
            <w:shd w:fill="F4F7FA"/>
          </w:tcPr>
          <w:p>
            <w:pPr>
              <w:spacing w:after="20" w:line="240" w:lineRule="auto"/>
            </w:pPr>
            <w:r>
              <w:rPr>
                <w:sz w:val="16"/>
              </w:rPr>
              <w:t>Several connected indicators or weak explanation; control bypass or poor evidence.</w:t>
            </w:r>
          </w:p>
        </w:tc>
        <w:tc>
          <w:tcPr>
            <w:tcW w:type="dxa" w:w="2880"/>
            <w:tcMar>
              <w:top w:w="90" w:type="dxa"/>
              <w:start w:w="90" w:type="dxa"/>
              <w:bottom w:w="90" w:type="dxa"/>
              <w:end w:w="90" w:type="dxa"/>
            </w:tcMar>
            <w:vAlign w:val="center"/>
            <w:shd w:fill="F4F7FA"/>
          </w:tcPr>
          <w:p>
            <w:pPr>
              <w:spacing w:after="20" w:line="240" w:lineRule="auto"/>
            </w:pPr>
            <w:r>
              <w:rPr>
                <w:sz w:val="16"/>
              </w:rPr>
              <w:t>Enhanced review and independent approval.</w:t>
            </w:r>
          </w:p>
        </w:tc>
      </w:tr>
      <w:tr>
        <w:trPr>
          <w:cantSplit/>
        </w:trPr>
        <w:tc>
          <w:tcPr>
            <w:tcW w:type="dxa" w:w="1800"/>
            <w:tcMar>
              <w:top w:w="90" w:type="dxa"/>
              <w:start w:w="90" w:type="dxa"/>
              <w:bottom w:w="90" w:type="dxa"/>
              <w:end w:w="90" w:type="dxa"/>
            </w:tcMar>
            <w:vAlign w:val="center"/>
          </w:tcPr>
          <w:p>
            <w:pPr>
              <w:spacing w:after="20" w:line="240" w:lineRule="auto"/>
            </w:pPr>
            <w:r>
              <w:rPr>
                <w:sz w:val="16"/>
              </w:rPr>
              <w:t>3 Serious concern</w:t>
            </w:r>
          </w:p>
        </w:tc>
        <w:tc>
          <w:tcPr>
            <w:tcW w:type="dxa" w:w="5256"/>
            <w:tcMar>
              <w:top w:w="90" w:type="dxa"/>
              <w:start w:w="90" w:type="dxa"/>
              <w:bottom w:w="90" w:type="dxa"/>
              <w:end w:w="90" w:type="dxa"/>
            </w:tcMar>
            <w:vAlign w:val="center"/>
          </w:tcPr>
          <w:p>
            <w:pPr>
              <w:spacing w:after="20" w:line="240" w:lineRule="auto"/>
            </w:pPr>
            <w:r>
              <w:rPr>
                <w:sz w:val="16"/>
              </w:rPr>
              <w:t>False record, concealed relationship, suspicious payment path, senior involvement or repeated pattern.</w:t>
            </w:r>
          </w:p>
        </w:tc>
        <w:tc>
          <w:tcPr>
            <w:tcW w:type="dxa" w:w="2880"/>
            <w:tcMar>
              <w:top w:w="90" w:type="dxa"/>
              <w:start w:w="90" w:type="dxa"/>
              <w:bottom w:w="90" w:type="dxa"/>
              <w:end w:w="90" w:type="dxa"/>
            </w:tcMar>
            <w:vAlign w:val="center"/>
          </w:tcPr>
          <w:p>
            <w:pPr>
              <w:spacing w:after="20" w:line="240" w:lineRule="auto"/>
            </w:pPr>
            <w:r>
              <w:rPr>
                <w:sz w:val="16"/>
              </w:rPr>
              <w:t>Hold where authorised; refer to compliance, legal or investigation.</w:t>
            </w:r>
          </w:p>
        </w:tc>
      </w:tr>
      <w:tr>
        <w:trPr>
          <w:cantSplit/>
        </w:trPr>
        <w:tc>
          <w:tcPr>
            <w:tcW w:type="dxa" w:w="1800"/>
            <w:tcMar>
              <w:top w:w="90" w:type="dxa"/>
              <w:start w:w="90" w:type="dxa"/>
              <w:bottom w:w="90" w:type="dxa"/>
              <w:end w:w="90" w:type="dxa"/>
            </w:tcMar>
            <w:vAlign w:val="center"/>
            <w:shd w:fill="F4F7FA"/>
          </w:tcPr>
          <w:p>
            <w:pPr>
              <w:spacing w:after="20" w:line="240" w:lineRule="auto"/>
            </w:pPr>
            <w:r>
              <w:rPr>
                <w:sz w:val="16"/>
              </w:rPr>
              <w:t>4 Critical</w:t>
            </w:r>
          </w:p>
        </w:tc>
        <w:tc>
          <w:tcPr>
            <w:tcW w:type="dxa" w:w="5256"/>
            <w:tcMar>
              <w:top w:w="90" w:type="dxa"/>
              <w:start w:w="90" w:type="dxa"/>
              <w:bottom w:w="90" w:type="dxa"/>
              <w:end w:w="90" w:type="dxa"/>
            </w:tcMar>
            <w:vAlign w:val="center"/>
            <w:shd w:fill="F4F7FA"/>
          </w:tcPr>
          <w:p>
            <w:pPr>
              <w:spacing w:after="20" w:line="240" w:lineRule="auto"/>
            </w:pPr>
            <w:r>
              <w:rPr>
                <w:sz w:val="16"/>
              </w:rPr>
              <w:t>Suspected ongoing bribery or fraud, evidence destruction, retaliation, major loss or reporting duty.</w:t>
            </w:r>
          </w:p>
        </w:tc>
        <w:tc>
          <w:tcPr>
            <w:tcW w:type="dxa" w:w="2880"/>
            <w:tcMar>
              <w:top w:w="90" w:type="dxa"/>
              <w:start w:w="90" w:type="dxa"/>
              <w:bottom w:w="90" w:type="dxa"/>
              <w:end w:w="90" w:type="dxa"/>
            </w:tcMar>
            <w:vAlign w:val="center"/>
            <w:shd w:fill="F4F7FA"/>
          </w:tcPr>
          <w:p>
            <w:pPr>
              <w:spacing w:after="20" w:line="240" w:lineRule="auto"/>
            </w:pPr>
            <w:r>
              <w:rPr>
                <w:sz w:val="16"/>
              </w:rPr>
              <w:t>Immediate escalation and protective action under approved protocol.</w:t>
            </w:r>
          </w:p>
        </w:tc>
      </w:tr>
    </w:tbl>
    <w:p>
      <w:pPr>
        <w:spacing w:after="20"/>
      </w:pPr>
    </w:p>
    <w:p>
      <w:pPr>
        <w:pStyle w:val="Heading2"/>
      </w:pPr>
      <w:r>
        <w:t>2.1 Red Flag Assessment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792"/>
            <w:shd w:fill="17365D"/>
            <w:tcMar>
              <w:top w:w="90" w:type="dxa"/>
              <w:start w:w="90" w:type="dxa"/>
              <w:bottom w:w="90" w:type="dxa"/>
              <w:end w:w="90" w:type="dxa"/>
            </w:tcMar>
            <w:vAlign w:val="center"/>
          </w:tcPr>
          <w:p>
            <w:r>
              <w:rPr>
                <w:b/>
                <w:color w:val="FFFFFF"/>
                <w:sz w:val="14"/>
              </w:rPr>
              <w:t>Flag ID</w:t>
            </w:r>
          </w:p>
        </w:tc>
        <w:tc>
          <w:tcPr>
            <w:tcW w:type="dxa" w:w="1152"/>
            <w:shd w:fill="17365D"/>
            <w:tcMar>
              <w:top w:w="90" w:type="dxa"/>
              <w:start w:w="90" w:type="dxa"/>
              <w:bottom w:w="90" w:type="dxa"/>
              <w:end w:w="90" w:type="dxa"/>
            </w:tcMar>
            <w:vAlign w:val="center"/>
          </w:tcPr>
          <w:p>
            <w:r>
              <w:rPr>
                <w:b/>
                <w:color w:val="FFFFFF"/>
                <w:sz w:val="14"/>
              </w:rPr>
              <w:t>Category</w:t>
            </w:r>
          </w:p>
        </w:tc>
        <w:tc>
          <w:tcPr>
            <w:tcW w:type="dxa" w:w="2232"/>
            <w:shd w:fill="17365D"/>
            <w:tcMar>
              <w:top w:w="90" w:type="dxa"/>
              <w:start w:w="90" w:type="dxa"/>
              <w:bottom w:w="90" w:type="dxa"/>
              <w:end w:w="90" w:type="dxa"/>
            </w:tcMar>
            <w:vAlign w:val="center"/>
          </w:tcPr>
          <w:p>
            <w:r>
              <w:rPr>
                <w:b/>
                <w:color w:val="FFFFFF"/>
                <w:sz w:val="14"/>
              </w:rPr>
              <w:t>Facts observed</w:t>
            </w:r>
          </w:p>
        </w:tc>
        <w:tc>
          <w:tcPr>
            <w:tcW w:type="dxa" w:w="1080"/>
            <w:shd w:fill="17365D"/>
            <w:tcMar>
              <w:top w:w="90" w:type="dxa"/>
              <w:start w:w="90" w:type="dxa"/>
              <w:bottom w:w="90" w:type="dxa"/>
              <w:end w:w="90" w:type="dxa"/>
            </w:tcMar>
            <w:vAlign w:val="center"/>
          </w:tcPr>
          <w:p>
            <w:r>
              <w:rPr>
                <w:b/>
                <w:color w:val="FFFFFF"/>
                <w:sz w:val="14"/>
              </w:rPr>
              <w:t>Source</w:t>
            </w:r>
          </w:p>
        </w:tc>
        <w:tc>
          <w:tcPr>
            <w:tcW w:type="dxa" w:w="864"/>
            <w:shd w:fill="17365D"/>
            <w:tcMar>
              <w:top w:w="90" w:type="dxa"/>
              <w:start w:w="90" w:type="dxa"/>
              <w:bottom w:w="90" w:type="dxa"/>
              <w:end w:w="90" w:type="dxa"/>
            </w:tcMar>
            <w:vAlign w:val="center"/>
          </w:tcPr>
          <w:p>
            <w:r>
              <w:rPr>
                <w:b/>
                <w:color w:val="FFFFFF"/>
                <w:sz w:val="14"/>
              </w:rPr>
              <w:t>Severity</w:t>
            </w:r>
          </w:p>
        </w:tc>
        <w:tc>
          <w:tcPr>
            <w:tcW w:type="dxa" w:w="1944"/>
            <w:shd w:fill="17365D"/>
            <w:tcMar>
              <w:top w:w="90" w:type="dxa"/>
              <w:start w:w="90" w:type="dxa"/>
              <w:bottom w:w="90" w:type="dxa"/>
              <w:end w:w="90" w:type="dxa"/>
            </w:tcMar>
            <w:vAlign w:val="center"/>
          </w:tcPr>
          <w:p>
            <w:r>
              <w:rPr>
                <w:b/>
                <w:color w:val="FFFFFF"/>
                <w:sz w:val="14"/>
              </w:rPr>
              <w:t>Explanation obtained</w:t>
            </w:r>
          </w:p>
        </w:tc>
        <w:tc>
          <w:tcPr>
            <w:tcW w:type="dxa" w:w="792"/>
            <w:shd w:fill="17365D"/>
            <w:tcMar>
              <w:top w:w="90" w:type="dxa"/>
              <w:start w:w="90" w:type="dxa"/>
              <w:bottom w:w="90" w:type="dxa"/>
              <w:end w:w="90" w:type="dxa"/>
            </w:tcMar>
            <w:vAlign w:val="center"/>
          </w:tcPr>
          <w:p>
            <w:r>
              <w:rPr>
                <w:b/>
                <w:color w:val="FFFFFF"/>
                <w:sz w:val="14"/>
              </w:rPr>
              <w:t>Resolved</w:t>
            </w:r>
          </w:p>
        </w:tc>
        <w:tc>
          <w:tcPr>
            <w:tcW w:type="dxa" w:w="1080"/>
            <w:shd w:fill="17365D"/>
            <w:tcMar>
              <w:top w:w="90" w:type="dxa"/>
              <w:start w:w="90" w:type="dxa"/>
              <w:bottom w:w="90" w:type="dxa"/>
              <w:end w:w="90" w:type="dxa"/>
            </w:tcMar>
            <w:vAlign w:val="center"/>
          </w:tcPr>
          <w:p>
            <w:r>
              <w:rPr>
                <w:b/>
                <w:color w:val="FFFFFF"/>
                <w:sz w:val="14"/>
              </w:rPr>
              <w:t>Action</w:t>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223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223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223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223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223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223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223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223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79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223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792"/>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r>
      <w:tr>
        <w:trPr>
          <w:cantSplit/>
        </w:trPr>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223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792"/>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2.2 Pattern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Number of indicators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Common person or party</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Common account address device or contact</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Common approver or control override</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Repeated timing or threshold pattern</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Geographic or business concentration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Combined concern</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Decision</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p>
      <w:pPr>
        <w:pStyle w:val="Heading2"/>
      </w:pPr>
      <w:r>
        <w:t>Section 3 Bribery and Improper Influence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Request for an unofficial payment, personal favour, gift, job, travel or donation.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Benefit is linked to a decision, contract, licence, inspection, penalty or confidential information.</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Payment is described as necessary to “get things done,” “facilitate,” “settle” or “appreciate.”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Recipient or beneficiary is different from the person or entity performing the service.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Cash, gift card, cryptocurrency or another hard-to-trace method is requested.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A family member, friend, charity or political organisation is nominated by the decision-maker.</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Value, frequency or timing of hospitality is excessive or close to a pending decision.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The giver or recipient asks that the benefit not be recorded.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An employee claims “this is how business is done” without official support.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The benefit continues after the legitimate business purpose has ended.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4 Public Officials Permits and Inspections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A fee is requested without a published tariff, invoice or official receipt.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Payment is requested to a personal, third-party or unrelated account.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An official recommends a specific agent, consultant, supplier or relative.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An intermediary claims special access or a guaranteed outcome.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Inspection results change after hospitality, cash or personal contact.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Repeated delays disappear immediately after an unofficial payment or gift.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An employee meets an official alone and keeps no record of material communications.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A donation, job or sponsorship request arises during licensing or enforcement.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Documents appear authentic but cannot be verified through official channels.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Expense descriptions conceal the identity or status of an official.</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5 Third Parties Agents and Consultants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Third party refuses to disclose owners, controllers, subagents or official connections.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No relevant experience, staff, office or technical capability can be demonstrated.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The business sponsor insists on one party despite weak qualifications or high cost.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Commission, success fee or retainer is unusually high or poorly defined.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Services are vague, repetitive, undocumented or not linked to deliverables.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Payment is requested before contract, before performance or outside normal terms.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Bank account belongs to another party or is in an unrelated jurisdiction.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Third party requests cash, split invoices, false descriptions or backdated documents.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Adverse media, debarment, allegation or government connection is unexplained.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The party resists compliance clauses, audit rights, training or monitoring.</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6 Procurement and Tender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Specifications appear tailored to one supplier or proprietary product without justification.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A bidder knows confidential budget, competitor or evaluation information.</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Bids share formatting, errors, contact details, addresses, metadata or bank accounts.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The same bidders rotate as winners or submit predictable losing bids.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Late, altered or incomplete bids are accepted selectively.</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Scores change after evaluation without documented reason.</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Evaluators have undisclosed relationships with bidders.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Purchases are split to stay below competition or approval thresholds.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Sole-source or emergency justifications repeat without genuine urgency.</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Contract variations rapidly increase price or scope after a low initial bid.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11</w:t>
            </w:r>
          </w:p>
        </w:tc>
        <w:tc>
          <w:tcPr>
            <w:tcW w:type="dxa" w:w="5256"/>
            <w:tcMar>
              <w:top w:w="90" w:type="dxa"/>
              <w:start w:w="90" w:type="dxa"/>
              <w:bottom w:w="90" w:type="dxa"/>
              <w:end w:w="90" w:type="dxa"/>
            </w:tcMar>
            <w:vAlign w:val="center"/>
          </w:tcPr>
          <w:p>
            <w:pPr>
              <w:spacing w:after="20" w:line="240" w:lineRule="auto"/>
            </w:pPr>
            <w:r>
              <w:rPr>
                <w:sz w:val="14"/>
              </w:rPr>
              <w:t>Goods or services are certified without independent receipt or quality evidence.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12</w:t>
            </w:r>
          </w:p>
        </w:tc>
        <w:tc>
          <w:tcPr>
            <w:tcW w:type="dxa" w:w="5256"/>
            <w:tcMar>
              <w:top w:w="90" w:type="dxa"/>
              <w:start w:w="90" w:type="dxa"/>
              <w:bottom w:w="90" w:type="dxa"/>
              <w:end w:w="90" w:type="dxa"/>
            </w:tcMar>
            <w:vAlign w:val="center"/>
            <w:shd w:fill="F4F7FA"/>
          </w:tcPr>
          <w:p>
            <w:pPr>
              <w:spacing w:after="20" w:line="240" w:lineRule="auto"/>
            </w:pPr>
            <w:r>
              <w:rPr>
                <w:sz w:val="14"/>
              </w:rPr>
              <w:t>Complaints are suppressed or handled by the person whose decision is challenged.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7 Vendor Master and Invoice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New vendor shares bank account, address, phone, email or device data with an employee or another vendor.</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Vendor was created or reactivated shortly before an urgent payment.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Bank details change immediately before payment and are confirmed only by email.</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Invoice number is duplicated, sequentially unusual or inconsistent with vendor history.</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Invoice description is vague, copied, altered or unsupported.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Amounts are round sums or just below approval thresholds.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Invoice date, purchase order, receipt and contract sequence is illogical.</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Payment is requested to a personal account or a different legal entity.</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Vendor tax, registration, ownership or physical address cannot be verified.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Multiple vendors appear to be controlled by the same person.</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8 Payment Accounting and Expense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Payment lacks contract, purchase order, receipt, invoice or approval.</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Manual journal uses vague accounts, unusual timing or senior override.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Transaction is posted to gifts, marketing, consulting, miscellaneous or petty cash without detail.</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Payments occur on weekends, holidays or immediately before period close.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Advance remains unretired or is cleared with questionable documents.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Expense is self-approved or approved by a subordinate.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Receipt is altered, duplicated or inconsistent with itinerary and purpose.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Refund or credit goes to a different account from the original payment.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Round-sum, repeated or split payments conceal total value.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Reconciliation differences remain unexplained or repeatedly carried forward.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9 Conflicts of Interest and Related Parties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Employee influences a decision involving a relative, friend, former employer or private interest.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Supplier or customer ownership is concealed or changes without explanation.</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Employee and third party share address, phone, bank account, email domain or device.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A decision-maker refuses, delays or incompletely files a conflict declaration.</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A conflicted person accesses bids, scores, interviews, pricing or approval discussions.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Management plan is vague, informal or not monitored.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A senior person insists that normal checks are unnecessary.</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Employee lifestyle or outside business appears inconsistent with known income.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Business repeatedly goes to one party despite price, quality or performance problems.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A former employee quickly becomes a consultant or vendor in the same decision area.</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10 Gifts Hospitality Travel Donations and Sponsorships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Benefit exceeds policy threshold or is split to avoid approval.</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Cash, cash equivalent, personal discount or benefit for a family member is offered.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Gift or trip occurs during tender, licensing, audit, inspection or dispute.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Business purpose, attendees, itinerary or cost is inaccurate or incomplete.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Leisure, accompanying persons or luxury elements are charged to the organisation.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Repeated low-value benefits to the same person are not aggregated.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Recipient asks for a donation or sponsorship to a connected organisation.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Charity has unclear activities, ownership, address or use of funds.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Donation is routed through an employee, official or intermediary.</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Promised event, branding or community benefit cannot be verified.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11 Recruitment Payroll and Benefits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Candidate is appointed despite failing requirements or scoring.</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Relationship to an employee, official, customer or supplier is undisclosed.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Interview scores, dates or documents appear altered after the decision.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Job, promotion, posting or allowance follows a favour or payment.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Employee identity, attendance, bank account or work location cannot be verified.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Several employees share bank account, address, phone or identity data.</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Payroll change occurs without authorised HR documentation.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Overtime, attendance, travel or allowance records are duplicated or impossible.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Ghost worker remains active after exit, transfer or death.</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Discipline is suppressed or inconsistent because of status or relationship.</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12 Assets Inventory Fuel and Disposal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Physical stock differs from system records without credible explanation.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Write-offs, damage or obsolescence increase before disposal.</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Valuable asset is sold below market value without independent valuation.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Buyer is linked to an employee, manager or disposal agent.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Fuel consumption exceeds route, mileage, equipment or production data.</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Maintenance parts or work cannot be traced to equipment.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Security seals, logs, meters or tracking devices are disabled or inconsistent.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The same person controls custody, records, reconciliation and disposal.</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Goods are substituted with lower-quality items while records show compliance.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Losses cluster around one location, shift, driver, custodian or supplier.</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13 Sales Customer and Revenue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Customer receives unusual discount, rebate, credit or refund without commercial basis.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Sales agent or employee controls both customer and approval information.</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Commission is disproportionate, offshore or paid before revenue is verified.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Customer overpays and requests refund to another account.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Revenue is recorded without delivery, acceptance or collectability.</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Side agreement changes price, beneficiary or obligations outside the contract.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Sales target pressure drives false documentation or hidden inducements.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Customer ownership or official connection is not disclosed.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Repeated credit notes or cancellations follow commission payment.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High-risk customer is onboarded despite unresolved due-diligence concerns.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14 Grants Benefits Admissions and Licensing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Applicant or beneficiary does not meet published eligibility criteria.</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Scores, dates, identity or supporting documents are altered after submission.</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Official, employee or influential person refers a specific applicant.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Queue position or approval is accelerated without documented basis.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Same address, account or contact appears across multiple applicants.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Beneficiary pays an unofficial fee or uses a broker not required by process.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Selection panel member has an undisclosed relationship.</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Funds or benefits go to another person or personal account.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Monitoring report is copied, fabricated or unsupported by site evidence.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Complaints or appeals are hidden from independent review.</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15 Projects Construction and Contract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Quantities, milestones or completion certificates exceed actual work.</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Variation orders are repeated, poorly justified or priced above market.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Design or specification favours a contractor or material source.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Independent engineer, consultant or inspector has an undisclosed relationship.</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Subcontractor is introduced without approval or ownership checks.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Inferior material is substituted while test or delivery records are falsified.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Site evidence, photographs, dates or signatures appear reused.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Mobilisation payment is released without required security or readiness.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Delay damages or defects are waived without documented basis.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Contractor makes unexplained payments to project staff or community representatives.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16 Information Technology and Cyber Enabled Fraud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Privileged user changes vendor, payroll, approval or transaction data without ticket.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Audit logs are disabled, deleted, incomplete or controlled by the same administrator.</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Shared credentials or generic accounts perform sensitive activity.</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Approval occurs from unusual device, location, time or IP address.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Email domain is subtly altered or payment instruction changes unexpectedly.</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Multi-factor authentication is bypassed or repeatedly reset before payment.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Data export contains tender, customer, payroll or pricing information without business need.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Emergency system change avoids segregation and is not reviewed afterward.</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Technology vendor invoice, licence count or usage cannot be reconciled.</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Incident response urgency is used to bypass sourcing and payment controls.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17 Records Concealment and Management Override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Approval is backdated, copied, altered or obtained after the transaction.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Description is deliberately vague, misleading or inconsistent across records.</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Missing document is repeatedly explained as lost, confidential or unavailable.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Senior person orders staff to bypass, ignore or override a control.</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Exception is approved by a person benefiting from the outcome.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Records are destroyed, deleted or moved after a complaint or audit request.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Management report excludes adverse data, old cases or failed controls.</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Policy exception becomes routine but is not reflected in risk assessment.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Reviewer is pressured to change a finding, rating or wording.</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Several employees repeat identical explanations that conflict with system evidence.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Section 18 Speak Up Retaliation and Investigation Interference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04"/>
        <w:gridCol w:w="1704"/>
        <w:gridCol w:w="1704"/>
        <w:gridCol w:w="1704"/>
        <w:gridCol w:w="1704"/>
        <w:gridCol w:w="1704"/>
      </w:tblGrid>
      <w:tr>
        <w:trPr>
          <w:tblHeader w:val="true"/>
          <w:cantSplit/>
        </w:trPr>
        <w:tc>
          <w:tcPr>
            <w:tcW w:type="dxa" w:w="576"/>
            <w:shd w:fill="17365D"/>
            <w:tcMar>
              <w:top w:w="90" w:type="dxa"/>
              <w:start w:w="90" w:type="dxa"/>
              <w:bottom w:w="90" w:type="dxa"/>
              <w:end w:w="90" w:type="dxa"/>
            </w:tcMar>
            <w:vAlign w:val="center"/>
          </w:tcPr>
          <w:p>
            <w:r>
              <w:rPr>
                <w:b/>
                <w:color w:val="FFFFFF"/>
                <w:sz w:val="14"/>
              </w:rPr>
              <w:t>No.</w:t>
            </w:r>
          </w:p>
        </w:tc>
        <w:tc>
          <w:tcPr>
            <w:tcW w:type="dxa" w:w="5256"/>
            <w:shd w:fill="17365D"/>
            <w:tcMar>
              <w:top w:w="90" w:type="dxa"/>
              <w:start w:w="90" w:type="dxa"/>
              <w:bottom w:w="90" w:type="dxa"/>
              <w:end w:w="90" w:type="dxa"/>
            </w:tcMar>
            <w:vAlign w:val="center"/>
          </w:tcPr>
          <w:p>
            <w:r>
              <w:rPr>
                <w:b/>
                <w:color w:val="FFFFFF"/>
                <w:sz w:val="14"/>
              </w:rPr>
              <w:t>Red flag</w:t>
            </w:r>
          </w:p>
        </w:tc>
        <w:tc>
          <w:tcPr>
            <w:tcW w:type="dxa" w:w="936"/>
            <w:shd w:fill="17365D"/>
            <w:tcMar>
              <w:top w:w="90" w:type="dxa"/>
              <w:start w:w="90" w:type="dxa"/>
              <w:bottom w:w="90" w:type="dxa"/>
              <w:end w:w="90" w:type="dxa"/>
            </w:tcMar>
            <w:vAlign w:val="center"/>
          </w:tcPr>
          <w:p>
            <w:r>
              <w:rPr>
                <w:b/>
                <w:color w:val="FFFFFF"/>
                <w:sz w:val="14"/>
              </w:rPr>
              <w:t>Observed</w:t>
            </w:r>
          </w:p>
        </w:tc>
        <w:tc>
          <w:tcPr>
            <w:tcW w:type="dxa" w:w="1080"/>
            <w:shd w:fill="17365D"/>
            <w:tcMar>
              <w:top w:w="90" w:type="dxa"/>
              <w:start w:w="90" w:type="dxa"/>
              <w:bottom w:w="90" w:type="dxa"/>
              <w:end w:w="90" w:type="dxa"/>
            </w:tcMar>
            <w:vAlign w:val="center"/>
          </w:tcPr>
          <w:p>
            <w:r>
              <w:rPr>
                <w:b/>
                <w:color w:val="FFFFFF"/>
                <w:sz w:val="14"/>
              </w:rPr>
              <w:t>Not observed</w:t>
            </w:r>
          </w:p>
        </w:tc>
        <w:tc>
          <w:tcPr>
            <w:tcW w:type="dxa" w:w="864"/>
            <w:shd w:fill="17365D"/>
            <w:tcMar>
              <w:top w:w="90" w:type="dxa"/>
              <w:start w:w="90" w:type="dxa"/>
              <w:bottom w:w="90" w:type="dxa"/>
              <w:end w:w="90" w:type="dxa"/>
            </w:tcMar>
            <w:vAlign w:val="center"/>
          </w:tcPr>
          <w:p>
            <w:r>
              <w:rPr>
                <w:b/>
                <w:color w:val="FFFFFF"/>
                <w:sz w:val="14"/>
              </w:rPr>
              <w:t>Unknown</w:t>
            </w:r>
          </w:p>
        </w:tc>
        <w:tc>
          <w:tcPr>
            <w:tcW w:type="dxa" w:w="1224"/>
            <w:shd w:fill="17365D"/>
            <w:tcMar>
              <w:top w:w="90" w:type="dxa"/>
              <w:start w:w="90" w:type="dxa"/>
              <w:bottom w:w="90" w:type="dxa"/>
              <w:end w:w="90" w:type="dxa"/>
            </w:tcMar>
            <w:vAlign w:val="center"/>
          </w:tcPr>
          <w:p>
            <w:r>
              <w:rPr>
                <w:b/>
                <w:color w:val="FFFFFF"/>
                <w:sz w:val="14"/>
              </w:rPr>
              <w:t>Evidence or follow-up</w:t>
            </w:r>
          </w:p>
        </w:tc>
      </w:tr>
      <w:tr>
        <w:trPr>
          <w:cantSplit/>
        </w:trPr>
        <w:tc>
          <w:tcPr>
            <w:tcW w:type="dxa" w:w="576"/>
            <w:tcMar>
              <w:top w:w="90" w:type="dxa"/>
              <w:start w:w="90" w:type="dxa"/>
              <w:bottom w:w="90" w:type="dxa"/>
              <w:end w:w="90" w:type="dxa"/>
            </w:tcMar>
            <w:vAlign w:val="center"/>
          </w:tcPr>
          <w:p>
            <w:pPr>
              <w:spacing w:after="20" w:line="240" w:lineRule="auto"/>
            </w:pPr>
            <w:r>
              <w:rPr>
                <w:sz w:val="14"/>
              </w:rPr>
              <w:t>1</w:t>
            </w:r>
          </w:p>
        </w:tc>
        <w:tc>
          <w:tcPr>
            <w:tcW w:type="dxa" w:w="5256"/>
            <w:tcMar>
              <w:top w:w="90" w:type="dxa"/>
              <w:start w:w="90" w:type="dxa"/>
              <w:bottom w:w="90" w:type="dxa"/>
              <w:end w:w="90" w:type="dxa"/>
            </w:tcMar>
            <w:vAlign w:val="center"/>
          </w:tcPr>
          <w:p>
            <w:pPr>
              <w:spacing w:after="20" w:line="240" w:lineRule="auto"/>
            </w:pPr>
            <w:r>
              <w:rPr>
                <w:sz w:val="14"/>
              </w:rPr>
              <w:t>Reporter suffers transfer, exclusion, threat, poor appraisal or dismissal after reporting.</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2</w:t>
            </w:r>
          </w:p>
        </w:tc>
        <w:tc>
          <w:tcPr>
            <w:tcW w:type="dxa" w:w="5256"/>
            <w:tcMar>
              <w:top w:w="90" w:type="dxa"/>
              <w:start w:w="90" w:type="dxa"/>
              <w:bottom w:w="90" w:type="dxa"/>
              <w:end w:w="90" w:type="dxa"/>
            </w:tcMar>
            <w:vAlign w:val="center"/>
            <w:shd w:fill="F4F7FA"/>
          </w:tcPr>
          <w:p>
            <w:pPr>
              <w:spacing w:after="20" w:line="240" w:lineRule="auto"/>
            </w:pPr>
            <w:r>
              <w:rPr>
                <w:sz w:val="14"/>
              </w:rPr>
              <w:t>Reporter identity is disclosed beyond need-to-know.</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3</w:t>
            </w:r>
          </w:p>
        </w:tc>
        <w:tc>
          <w:tcPr>
            <w:tcW w:type="dxa" w:w="5256"/>
            <w:tcMar>
              <w:top w:w="90" w:type="dxa"/>
              <w:start w:w="90" w:type="dxa"/>
              <w:bottom w:w="90" w:type="dxa"/>
              <w:end w:w="90" w:type="dxa"/>
            </w:tcMar>
            <w:vAlign w:val="center"/>
          </w:tcPr>
          <w:p>
            <w:pPr>
              <w:spacing w:after="20" w:line="240" w:lineRule="auto"/>
            </w:pPr>
            <w:r>
              <w:rPr>
                <w:sz w:val="14"/>
              </w:rPr>
              <w:t>Case is assigned to a person with a conflict or reporting relationship to subject.</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4</w:t>
            </w:r>
          </w:p>
        </w:tc>
        <w:tc>
          <w:tcPr>
            <w:tcW w:type="dxa" w:w="5256"/>
            <w:tcMar>
              <w:top w:w="90" w:type="dxa"/>
              <w:start w:w="90" w:type="dxa"/>
              <w:bottom w:w="90" w:type="dxa"/>
              <w:end w:w="90" w:type="dxa"/>
            </w:tcMar>
            <w:vAlign w:val="center"/>
            <w:shd w:fill="F4F7FA"/>
          </w:tcPr>
          <w:p>
            <w:pPr>
              <w:spacing w:after="20" w:line="240" w:lineRule="auto"/>
            </w:pPr>
            <w:r>
              <w:rPr>
                <w:sz w:val="14"/>
              </w:rPr>
              <w:t>Scope is narrowed without documented rationale.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5</w:t>
            </w:r>
          </w:p>
        </w:tc>
        <w:tc>
          <w:tcPr>
            <w:tcW w:type="dxa" w:w="5256"/>
            <w:tcMar>
              <w:top w:w="90" w:type="dxa"/>
              <w:start w:w="90" w:type="dxa"/>
              <w:bottom w:w="90" w:type="dxa"/>
              <w:end w:w="90" w:type="dxa"/>
            </w:tcMar>
            <w:vAlign w:val="center"/>
          </w:tcPr>
          <w:p>
            <w:pPr>
              <w:spacing w:after="20" w:line="240" w:lineRule="auto"/>
            </w:pPr>
            <w:r>
              <w:rPr>
                <w:sz w:val="14"/>
              </w:rPr>
              <w:t>Evidence request is delayed until records are unavailable.</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6</w:t>
            </w:r>
          </w:p>
        </w:tc>
        <w:tc>
          <w:tcPr>
            <w:tcW w:type="dxa" w:w="5256"/>
            <w:tcMar>
              <w:top w:w="90" w:type="dxa"/>
              <w:start w:w="90" w:type="dxa"/>
              <w:bottom w:w="90" w:type="dxa"/>
              <w:end w:w="90" w:type="dxa"/>
            </w:tcMar>
            <w:vAlign w:val="center"/>
            <w:shd w:fill="F4F7FA"/>
          </w:tcPr>
          <w:p>
            <w:pPr>
              <w:spacing w:after="20" w:line="240" w:lineRule="auto"/>
            </w:pPr>
            <w:r>
              <w:rPr>
                <w:sz w:val="14"/>
              </w:rPr>
              <w:t>Witnesses are coached, intimidated or contacted by the subject.</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7</w:t>
            </w:r>
          </w:p>
        </w:tc>
        <w:tc>
          <w:tcPr>
            <w:tcW w:type="dxa" w:w="5256"/>
            <w:tcMar>
              <w:top w:w="90" w:type="dxa"/>
              <w:start w:w="90" w:type="dxa"/>
              <w:bottom w:w="90" w:type="dxa"/>
              <w:end w:w="90" w:type="dxa"/>
            </w:tcMar>
            <w:vAlign w:val="center"/>
          </w:tcPr>
          <w:p>
            <w:pPr>
              <w:spacing w:after="20" w:line="240" w:lineRule="auto"/>
            </w:pPr>
            <w:r>
              <w:rPr>
                <w:sz w:val="14"/>
              </w:rPr>
              <w:t>Senior or high-performing subject receives unusual protection.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8</w:t>
            </w:r>
          </w:p>
        </w:tc>
        <w:tc>
          <w:tcPr>
            <w:tcW w:type="dxa" w:w="5256"/>
            <w:tcMar>
              <w:top w:w="90" w:type="dxa"/>
              <w:start w:w="90" w:type="dxa"/>
              <w:bottom w:w="90" w:type="dxa"/>
              <w:end w:w="90" w:type="dxa"/>
            </w:tcMar>
            <w:vAlign w:val="center"/>
            <w:shd w:fill="F4F7FA"/>
          </w:tcPr>
          <w:p>
            <w:pPr>
              <w:spacing w:after="20" w:line="240" w:lineRule="auto"/>
            </w:pPr>
            <w:r>
              <w:rPr>
                <w:sz w:val="14"/>
              </w:rPr>
              <w:t>Case is closed quickly as unsubstantiated despite unresolved evidence.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576"/>
            <w:tcMar>
              <w:top w:w="90" w:type="dxa"/>
              <w:start w:w="90" w:type="dxa"/>
              <w:bottom w:w="90" w:type="dxa"/>
              <w:end w:w="90" w:type="dxa"/>
            </w:tcMar>
            <w:vAlign w:val="center"/>
          </w:tcPr>
          <w:p>
            <w:pPr>
              <w:spacing w:after="20" w:line="240" w:lineRule="auto"/>
            </w:pPr>
            <w:r>
              <w:rPr>
                <w:sz w:val="14"/>
              </w:rPr>
              <w:t>9</w:t>
            </w:r>
          </w:p>
        </w:tc>
        <w:tc>
          <w:tcPr>
            <w:tcW w:type="dxa" w:w="5256"/>
            <w:tcMar>
              <w:top w:w="90" w:type="dxa"/>
              <w:start w:w="90" w:type="dxa"/>
              <w:bottom w:w="90" w:type="dxa"/>
              <w:end w:w="90" w:type="dxa"/>
            </w:tcMar>
            <w:vAlign w:val="center"/>
          </w:tcPr>
          <w:p>
            <w:pPr>
              <w:spacing w:after="20" w:line="240" w:lineRule="auto"/>
            </w:pPr>
            <w:r>
              <w:rPr>
                <w:sz w:val="14"/>
              </w:rPr>
              <w:t>Similar allegations are treated as unrelated to avoid recognising a pattern.</w:t>
            </w:r>
          </w:p>
        </w:tc>
        <w:tc>
          <w:tcPr>
            <w:tcW w:type="dxa" w:w="936"/>
            <w:tcMar>
              <w:top w:w="90" w:type="dxa"/>
              <w:start w:w="90" w:type="dxa"/>
              <w:bottom w:w="90" w:type="dxa"/>
              <w:end w:w="90" w:type="dxa"/>
            </w:tcMar>
            <w:vAlign w:val="center"/>
          </w:tcPr>
          <w:p>
            <w:pPr>
              <w:spacing w:after="20" w:line="240" w:lineRule="auto"/>
            </w:pPr>
            <w:r>
              <w:rPr>
                <w:sz w:val="14"/>
              </w:rPr>
              <w:t>☐</w:t>
            </w:r>
          </w:p>
        </w:tc>
        <w:tc>
          <w:tcPr>
            <w:tcW w:type="dxa" w:w="1080"/>
            <w:tcMar>
              <w:top w:w="90" w:type="dxa"/>
              <w:start w:w="90" w:type="dxa"/>
              <w:bottom w:w="90" w:type="dxa"/>
              <w:end w:w="90" w:type="dxa"/>
            </w:tcMar>
            <w:vAlign w:val="center"/>
          </w:tcPr>
          <w:p>
            <w:pPr>
              <w:spacing w:after="20" w:line="240" w:lineRule="auto"/>
            </w:pPr>
            <w:r>
              <w:rPr>
                <w:sz w:val="14"/>
              </w:rPr>
              <w:t>☐</w:t>
            </w:r>
          </w:p>
        </w:tc>
        <w:tc>
          <w:tcPr>
            <w:tcW w:type="dxa" w:w="864"/>
            <w:tcMar>
              <w:top w:w="90" w:type="dxa"/>
              <w:start w:w="90" w:type="dxa"/>
              <w:bottom w:w="90" w:type="dxa"/>
              <w:end w:w="90" w:type="dxa"/>
            </w:tcMar>
            <w:vAlign w:val="center"/>
          </w:tcPr>
          <w:p>
            <w:pPr>
              <w:spacing w:after="20" w:line="240" w:lineRule="auto"/>
            </w:pPr>
            <w:r>
              <w:rPr>
                <w:sz w:val="14"/>
              </w:rPr>
              <w:t>☐</w:t>
            </w:r>
          </w:p>
        </w:tc>
        <w:tc>
          <w:tcPr>
            <w:tcW w:type="dxa" w:w="1224"/>
            <w:tcMar>
              <w:top w:w="90" w:type="dxa"/>
              <w:start w:w="90" w:type="dxa"/>
              <w:bottom w:w="90" w:type="dxa"/>
              <w:end w:w="90" w:type="dxa"/>
            </w:tcMar>
            <w:vAlign w:val="center"/>
          </w:tcPr>
          <w:p>
            <w:pPr>
              <w:spacing w:after="20" w:line="240" w:lineRule="auto"/>
            </w:pPr>
            <w:r>
              <w:rPr>
                <w:sz w:val="14"/>
              </w:rPr>
            </w:r>
          </w:p>
        </w:tc>
      </w:tr>
      <w:tr>
        <w:trPr>
          <w:cantSplit/>
        </w:trPr>
        <w:tc>
          <w:tcPr>
            <w:tcW w:type="dxa" w:w="576"/>
            <w:tcMar>
              <w:top w:w="90" w:type="dxa"/>
              <w:start w:w="90" w:type="dxa"/>
              <w:bottom w:w="90" w:type="dxa"/>
              <w:end w:w="90" w:type="dxa"/>
            </w:tcMar>
            <w:vAlign w:val="center"/>
            <w:shd w:fill="F4F7FA"/>
          </w:tcPr>
          <w:p>
            <w:pPr>
              <w:spacing w:after="20" w:line="240" w:lineRule="auto"/>
            </w:pPr>
            <w:r>
              <w:rPr>
                <w:sz w:val="14"/>
              </w:rPr>
              <w:t>10</w:t>
            </w:r>
          </w:p>
        </w:tc>
        <w:tc>
          <w:tcPr>
            <w:tcW w:type="dxa" w:w="5256"/>
            <w:tcMar>
              <w:top w:w="90" w:type="dxa"/>
              <w:start w:w="90" w:type="dxa"/>
              <w:bottom w:w="90" w:type="dxa"/>
              <w:end w:w="90" w:type="dxa"/>
            </w:tcMar>
            <w:vAlign w:val="center"/>
            <w:shd w:fill="F4F7FA"/>
          </w:tcPr>
          <w:p>
            <w:pPr>
              <w:spacing w:after="20" w:line="240" w:lineRule="auto"/>
            </w:pPr>
            <w:r>
              <w:rPr>
                <w:sz w:val="14"/>
              </w:rPr>
              <w:t>Corrective actions focus on the reporter instead of the underlying control failure.</w:t>
            </w:r>
          </w:p>
        </w:tc>
        <w:tc>
          <w:tcPr>
            <w:tcW w:type="dxa" w:w="936"/>
            <w:tcMar>
              <w:top w:w="90" w:type="dxa"/>
              <w:start w:w="90" w:type="dxa"/>
              <w:bottom w:w="90" w:type="dxa"/>
              <w:end w:w="90" w:type="dxa"/>
            </w:tcMar>
            <w:vAlign w:val="center"/>
            <w:shd w:fill="F4F7FA"/>
          </w:tcPr>
          <w:p>
            <w:pPr>
              <w:spacing w:after="20" w:line="240" w:lineRule="auto"/>
            </w:pPr>
            <w:r>
              <w:rPr>
                <w:sz w:val="14"/>
              </w:rPr>
              <w:t>☐</w:t>
            </w:r>
          </w:p>
        </w:tc>
        <w:tc>
          <w:tcPr>
            <w:tcW w:type="dxa" w:w="1080"/>
            <w:tcMar>
              <w:top w:w="90" w:type="dxa"/>
              <w:start w:w="90" w:type="dxa"/>
              <w:bottom w:w="90" w:type="dxa"/>
              <w:end w:w="90" w:type="dxa"/>
            </w:tcMar>
            <w:vAlign w:val="center"/>
            <w:shd w:fill="F4F7FA"/>
          </w:tcPr>
          <w:p>
            <w:pPr>
              <w:spacing w:after="20" w:line="240" w:lineRule="auto"/>
            </w:pPr>
            <w:r>
              <w:rPr>
                <w:sz w:val="14"/>
              </w:rPr>
              <w:t>☐</w:t>
            </w:r>
          </w:p>
        </w:tc>
        <w:tc>
          <w:tcPr>
            <w:tcW w:type="dxa" w:w="864"/>
            <w:tcMar>
              <w:top w:w="90" w:type="dxa"/>
              <w:start w:w="90" w:type="dxa"/>
              <w:bottom w:w="90" w:type="dxa"/>
              <w:end w:w="90" w:type="dxa"/>
            </w:tcMar>
            <w:vAlign w:val="center"/>
            <w:shd w:fill="F4F7FA"/>
          </w:tcPr>
          <w:p>
            <w:pPr>
              <w:spacing w:after="20" w:line="240" w:lineRule="auto"/>
            </w:pPr>
            <w:r>
              <w:rPr>
                <w:sz w:val="14"/>
              </w:rPr>
              <w:t>☐</w:t>
            </w:r>
          </w:p>
        </w:tc>
        <w:tc>
          <w:tcPr>
            <w:tcW w:type="dxa" w:w="1224"/>
            <w:tcMar>
              <w:top w:w="90" w:type="dxa"/>
              <w:start w:w="90" w:type="dxa"/>
              <w:bottom w:w="90" w:type="dxa"/>
              <w:end w:w="90" w:type="dxa"/>
            </w:tcMar>
            <w:vAlign w:val="center"/>
            <w:shd w:fill="F4F7FA"/>
          </w:tcPr>
          <w:p>
            <w:pPr>
              <w:spacing w:after="20" w:line="240" w:lineRule="auto"/>
            </w:pPr>
            <w:r>
              <w:rPr>
                <w:sz w:val="14"/>
              </w:rPr>
            </w:r>
          </w:p>
        </w:tc>
      </w:tr>
    </w:tbl>
    <w:p>
      <w:pPr>
        <w:spacing w:after="20"/>
      </w:pPr>
    </w:p>
    <w:p>
      <w:r>
        <w:br w:type="page"/>
      </w:r>
    </w:p>
    <w:p>
      <w:pPr>
        <w:pStyle w:val="Heading1"/>
      </w:pPr>
      <w:r>
        <w:t>Section 19 Consolidated Red Flag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22"/>
        <w:gridCol w:w="1022"/>
        <w:gridCol w:w="1022"/>
        <w:gridCol w:w="1022"/>
        <w:gridCol w:w="1022"/>
        <w:gridCol w:w="1022"/>
        <w:gridCol w:w="1022"/>
        <w:gridCol w:w="1022"/>
        <w:gridCol w:w="1022"/>
        <w:gridCol w:w="1022"/>
      </w:tblGrid>
      <w:tr>
        <w:trPr>
          <w:tblHeader w:val="true"/>
          <w:cantSplit/>
        </w:trPr>
        <w:tc>
          <w:tcPr>
            <w:tcW w:type="dxa" w:w="648"/>
            <w:shd w:fill="17365D"/>
            <w:tcMar>
              <w:top w:w="90" w:type="dxa"/>
              <w:start w:w="90" w:type="dxa"/>
              <w:bottom w:w="90" w:type="dxa"/>
              <w:end w:w="90" w:type="dxa"/>
            </w:tcMar>
            <w:vAlign w:val="center"/>
          </w:tcPr>
          <w:p>
            <w:r>
              <w:rPr>
                <w:b/>
                <w:color w:val="FFFFFF"/>
                <w:sz w:val="13"/>
              </w:rPr>
              <w:t>Flag ID</w:t>
            </w:r>
          </w:p>
        </w:tc>
        <w:tc>
          <w:tcPr>
            <w:tcW w:type="dxa" w:w="792"/>
            <w:shd w:fill="17365D"/>
            <w:tcMar>
              <w:top w:w="90" w:type="dxa"/>
              <w:start w:w="90" w:type="dxa"/>
              <w:bottom w:w="90" w:type="dxa"/>
              <w:end w:w="90" w:type="dxa"/>
            </w:tcMar>
            <w:vAlign w:val="center"/>
          </w:tcPr>
          <w:p>
            <w:r>
              <w:rPr>
                <w:b/>
                <w:color w:val="FFFFFF"/>
                <w:sz w:val="13"/>
              </w:rPr>
              <w:t>Date</w:t>
            </w:r>
          </w:p>
        </w:tc>
        <w:tc>
          <w:tcPr>
            <w:tcW w:type="dxa" w:w="1080"/>
            <w:shd w:fill="17365D"/>
            <w:tcMar>
              <w:top w:w="90" w:type="dxa"/>
              <w:start w:w="90" w:type="dxa"/>
              <w:bottom w:w="90" w:type="dxa"/>
              <w:end w:w="90" w:type="dxa"/>
            </w:tcMar>
            <w:vAlign w:val="center"/>
          </w:tcPr>
          <w:p>
            <w:r>
              <w:rPr>
                <w:b/>
                <w:color w:val="FFFFFF"/>
                <w:sz w:val="13"/>
              </w:rPr>
              <w:t>Category</w:t>
            </w:r>
          </w:p>
        </w:tc>
        <w:tc>
          <w:tcPr>
            <w:tcW w:type="dxa" w:w="1512"/>
            <w:shd w:fill="17365D"/>
            <w:tcMar>
              <w:top w:w="90" w:type="dxa"/>
              <w:start w:w="90" w:type="dxa"/>
              <w:bottom w:w="90" w:type="dxa"/>
              <w:end w:w="90" w:type="dxa"/>
            </w:tcMar>
            <w:vAlign w:val="center"/>
          </w:tcPr>
          <w:p>
            <w:r>
              <w:rPr>
                <w:b/>
                <w:color w:val="FFFFFF"/>
                <w:sz w:val="13"/>
              </w:rPr>
              <w:t>Transaction or party</w:t>
            </w:r>
          </w:p>
        </w:tc>
        <w:tc>
          <w:tcPr>
            <w:tcW w:type="dxa" w:w="1800"/>
            <w:shd w:fill="17365D"/>
            <w:tcMar>
              <w:top w:w="90" w:type="dxa"/>
              <w:start w:w="90" w:type="dxa"/>
              <w:bottom w:w="90" w:type="dxa"/>
              <w:end w:w="90" w:type="dxa"/>
            </w:tcMar>
            <w:vAlign w:val="center"/>
          </w:tcPr>
          <w:p>
            <w:r>
              <w:rPr>
                <w:b/>
                <w:color w:val="FFFFFF"/>
                <w:sz w:val="13"/>
              </w:rPr>
              <w:t>Indicator</w:t>
            </w:r>
          </w:p>
        </w:tc>
        <w:tc>
          <w:tcPr>
            <w:tcW w:type="dxa" w:w="1440"/>
            <w:shd w:fill="17365D"/>
            <w:tcMar>
              <w:top w:w="90" w:type="dxa"/>
              <w:start w:w="90" w:type="dxa"/>
              <w:bottom w:w="90" w:type="dxa"/>
              <w:end w:w="90" w:type="dxa"/>
            </w:tcMar>
            <w:vAlign w:val="center"/>
          </w:tcPr>
          <w:p>
            <w:r>
              <w:rPr>
                <w:b/>
                <w:color w:val="FFFFFF"/>
                <w:sz w:val="13"/>
              </w:rPr>
              <w:t>Evidence</w:t>
            </w:r>
          </w:p>
        </w:tc>
        <w:tc>
          <w:tcPr>
            <w:tcW w:type="dxa" w:w="792"/>
            <w:shd w:fill="17365D"/>
            <w:tcMar>
              <w:top w:w="90" w:type="dxa"/>
              <w:start w:w="90" w:type="dxa"/>
              <w:bottom w:w="90" w:type="dxa"/>
              <w:end w:w="90" w:type="dxa"/>
            </w:tcMar>
            <w:vAlign w:val="center"/>
          </w:tcPr>
          <w:p>
            <w:r>
              <w:rPr>
                <w:b/>
                <w:color w:val="FFFFFF"/>
                <w:sz w:val="13"/>
              </w:rPr>
              <w:t>Severity</w:t>
            </w:r>
          </w:p>
        </w:tc>
        <w:tc>
          <w:tcPr>
            <w:tcW w:type="dxa" w:w="864"/>
            <w:shd w:fill="17365D"/>
            <w:tcMar>
              <w:top w:w="90" w:type="dxa"/>
              <w:start w:w="90" w:type="dxa"/>
              <w:bottom w:w="90" w:type="dxa"/>
              <w:end w:w="90" w:type="dxa"/>
            </w:tcMar>
            <w:vAlign w:val="center"/>
          </w:tcPr>
          <w:p>
            <w:r>
              <w:rPr>
                <w:b/>
                <w:color w:val="FFFFFF"/>
                <w:sz w:val="13"/>
              </w:rPr>
              <w:t>Reviewer</w:t>
            </w:r>
          </w:p>
        </w:tc>
        <w:tc>
          <w:tcPr>
            <w:tcW w:type="dxa" w:w="936"/>
            <w:shd w:fill="17365D"/>
            <w:tcMar>
              <w:top w:w="90" w:type="dxa"/>
              <w:start w:w="90" w:type="dxa"/>
              <w:bottom w:w="90" w:type="dxa"/>
              <w:end w:w="90" w:type="dxa"/>
            </w:tcMar>
            <w:vAlign w:val="center"/>
          </w:tcPr>
          <w:p>
            <w:r>
              <w:rPr>
                <w:b/>
                <w:color w:val="FFFFFF"/>
                <w:sz w:val="13"/>
              </w:rPr>
              <w:t>Disposition</w:t>
            </w:r>
          </w:p>
        </w:tc>
        <w:tc>
          <w:tcPr>
            <w:tcW w:type="dxa" w:w="792"/>
            <w:shd w:fill="17365D"/>
            <w:tcMar>
              <w:top w:w="90" w:type="dxa"/>
              <w:start w:w="90" w:type="dxa"/>
              <w:bottom w:w="90" w:type="dxa"/>
              <w:end w:w="90" w:type="dxa"/>
            </w:tcMar>
            <w:vAlign w:val="center"/>
          </w:tcPr>
          <w:p>
            <w:r>
              <w:rPr>
                <w:b/>
                <w:color w:val="FFFFFF"/>
                <w:sz w:val="13"/>
              </w:rPr>
              <w:t>Action ref</w:t>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1512"/>
            <w:tcMar>
              <w:top w:w="90" w:type="dxa"/>
              <w:start w:w="90" w:type="dxa"/>
              <w:bottom w:w="90" w:type="dxa"/>
              <w:end w:w="90" w:type="dxa"/>
            </w:tcMar>
            <w:vAlign w:val="center"/>
          </w:tcPr>
          <w:p>
            <w:pPr>
              <w:spacing w:after="20" w:line="240" w:lineRule="auto"/>
            </w:pPr>
            <w:r>
              <w:rPr>
                <w:sz w:val="13"/>
              </w:rPr>
            </w:r>
          </w:p>
        </w:tc>
        <w:tc>
          <w:tcPr>
            <w:tcW w:type="dxa" w:w="1800"/>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864"/>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1512"/>
            <w:tcMar>
              <w:top w:w="90" w:type="dxa"/>
              <w:start w:w="90" w:type="dxa"/>
              <w:bottom w:w="90" w:type="dxa"/>
              <w:end w:w="90" w:type="dxa"/>
            </w:tcMar>
            <w:vAlign w:val="center"/>
            <w:shd w:fill="F4F7FA"/>
          </w:tcPr>
          <w:p>
            <w:pPr>
              <w:spacing w:after="20" w:line="240" w:lineRule="auto"/>
            </w:pPr>
            <w:r>
              <w:rPr>
                <w:sz w:val="13"/>
              </w:rPr>
            </w:r>
          </w:p>
        </w:tc>
        <w:tc>
          <w:tcPr>
            <w:tcW w:type="dxa" w:w="1800"/>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864"/>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1512"/>
            <w:tcMar>
              <w:top w:w="90" w:type="dxa"/>
              <w:start w:w="90" w:type="dxa"/>
              <w:bottom w:w="90" w:type="dxa"/>
              <w:end w:w="90" w:type="dxa"/>
            </w:tcMar>
            <w:vAlign w:val="center"/>
          </w:tcPr>
          <w:p>
            <w:pPr>
              <w:spacing w:after="20" w:line="240" w:lineRule="auto"/>
            </w:pPr>
            <w:r>
              <w:rPr>
                <w:sz w:val="13"/>
              </w:rPr>
            </w:r>
          </w:p>
        </w:tc>
        <w:tc>
          <w:tcPr>
            <w:tcW w:type="dxa" w:w="1800"/>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864"/>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1512"/>
            <w:tcMar>
              <w:top w:w="90" w:type="dxa"/>
              <w:start w:w="90" w:type="dxa"/>
              <w:bottom w:w="90" w:type="dxa"/>
              <w:end w:w="90" w:type="dxa"/>
            </w:tcMar>
            <w:vAlign w:val="center"/>
            <w:shd w:fill="F4F7FA"/>
          </w:tcPr>
          <w:p>
            <w:pPr>
              <w:spacing w:after="20" w:line="240" w:lineRule="auto"/>
            </w:pPr>
            <w:r>
              <w:rPr>
                <w:sz w:val="13"/>
              </w:rPr>
            </w:r>
          </w:p>
        </w:tc>
        <w:tc>
          <w:tcPr>
            <w:tcW w:type="dxa" w:w="1800"/>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864"/>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1512"/>
            <w:tcMar>
              <w:top w:w="90" w:type="dxa"/>
              <w:start w:w="90" w:type="dxa"/>
              <w:bottom w:w="90" w:type="dxa"/>
              <w:end w:w="90" w:type="dxa"/>
            </w:tcMar>
            <w:vAlign w:val="center"/>
          </w:tcPr>
          <w:p>
            <w:pPr>
              <w:spacing w:after="20" w:line="240" w:lineRule="auto"/>
            </w:pPr>
            <w:r>
              <w:rPr>
                <w:sz w:val="13"/>
              </w:rPr>
            </w:r>
          </w:p>
        </w:tc>
        <w:tc>
          <w:tcPr>
            <w:tcW w:type="dxa" w:w="1800"/>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864"/>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1512"/>
            <w:tcMar>
              <w:top w:w="90" w:type="dxa"/>
              <w:start w:w="90" w:type="dxa"/>
              <w:bottom w:w="90" w:type="dxa"/>
              <w:end w:w="90" w:type="dxa"/>
            </w:tcMar>
            <w:vAlign w:val="center"/>
            <w:shd w:fill="F4F7FA"/>
          </w:tcPr>
          <w:p>
            <w:pPr>
              <w:spacing w:after="20" w:line="240" w:lineRule="auto"/>
            </w:pPr>
            <w:r>
              <w:rPr>
                <w:sz w:val="13"/>
              </w:rPr>
            </w:r>
          </w:p>
        </w:tc>
        <w:tc>
          <w:tcPr>
            <w:tcW w:type="dxa" w:w="1800"/>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864"/>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1512"/>
            <w:tcMar>
              <w:top w:w="90" w:type="dxa"/>
              <w:start w:w="90" w:type="dxa"/>
              <w:bottom w:w="90" w:type="dxa"/>
              <w:end w:w="90" w:type="dxa"/>
            </w:tcMar>
            <w:vAlign w:val="center"/>
          </w:tcPr>
          <w:p>
            <w:pPr>
              <w:spacing w:after="20" w:line="240" w:lineRule="auto"/>
            </w:pPr>
            <w:r>
              <w:rPr>
                <w:sz w:val="13"/>
              </w:rPr>
            </w:r>
          </w:p>
        </w:tc>
        <w:tc>
          <w:tcPr>
            <w:tcW w:type="dxa" w:w="1800"/>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864"/>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1512"/>
            <w:tcMar>
              <w:top w:w="90" w:type="dxa"/>
              <w:start w:w="90" w:type="dxa"/>
              <w:bottom w:w="90" w:type="dxa"/>
              <w:end w:w="90" w:type="dxa"/>
            </w:tcMar>
            <w:vAlign w:val="center"/>
            <w:shd w:fill="F4F7FA"/>
          </w:tcPr>
          <w:p>
            <w:pPr>
              <w:spacing w:after="20" w:line="240" w:lineRule="auto"/>
            </w:pPr>
            <w:r>
              <w:rPr>
                <w:sz w:val="13"/>
              </w:rPr>
            </w:r>
          </w:p>
        </w:tc>
        <w:tc>
          <w:tcPr>
            <w:tcW w:type="dxa" w:w="1800"/>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864"/>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1512"/>
            <w:tcMar>
              <w:top w:w="90" w:type="dxa"/>
              <w:start w:w="90" w:type="dxa"/>
              <w:bottom w:w="90" w:type="dxa"/>
              <w:end w:w="90" w:type="dxa"/>
            </w:tcMar>
            <w:vAlign w:val="center"/>
          </w:tcPr>
          <w:p>
            <w:pPr>
              <w:spacing w:after="20" w:line="240" w:lineRule="auto"/>
            </w:pPr>
            <w:r>
              <w:rPr>
                <w:sz w:val="13"/>
              </w:rPr>
            </w:r>
          </w:p>
        </w:tc>
        <w:tc>
          <w:tcPr>
            <w:tcW w:type="dxa" w:w="1800"/>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864"/>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1512"/>
            <w:tcMar>
              <w:top w:w="90" w:type="dxa"/>
              <w:start w:w="90" w:type="dxa"/>
              <w:bottom w:w="90" w:type="dxa"/>
              <w:end w:w="90" w:type="dxa"/>
            </w:tcMar>
            <w:vAlign w:val="center"/>
            <w:shd w:fill="F4F7FA"/>
          </w:tcPr>
          <w:p>
            <w:pPr>
              <w:spacing w:after="20" w:line="240" w:lineRule="auto"/>
            </w:pPr>
            <w:r>
              <w:rPr>
                <w:sz w:val="13"/>
              </w:rPr>
            </w:r>
          </w:p>
        </w:tc>
        <w:tc>
          <w:tcPr>
            <w:tcW w:type="dxa" w:w="1800"/>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864"/>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1512"/>
            <w:tcMar>
              <w:top w:w="90" w:type="dxa"/>
              <w:start w:w="90" w:type="dxa"/>
              <w:bottom w:w="90" w:type="dxa"/>
              <w:end w:w="90" w:type="dxa"/>
            </w:tcMar>
            <w:vAlign w:val="center"/>
          </w:tcPr>
          <w:p>
            <w:pPr>
              <w:spacing w:after="20" w:line="240" w:lineRule="auto"/>
            </w:pPr>
            <w:r>
              <w:rPr>
                <w:sz w:val="13"/>
              </w:rPr>
            </w:r>
          </w:p>
        </w:tc>
        <w:tc>
          <w:tcPr>
            <w:tcW w:type="dxa" w:w="1800"/>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864"/>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1512"/>
            <w:tcMar>
              <w:top w:w="90" w:type="dxa"/>
              <w:start w:w="90" w:type="dxa"/>
              <w:bottom w:w="90" w:type="dxa"/>
              <w:end w:w="90" w:type="dxa"/>
            </w:tcMar>
            <w:vAlign w:val="center"/>
            <w:shd w:fill="F4F7FA"/>
          </w:tcPr>
          <w:p>
            <w:pPr>
              <w:spacing w:after="20" w:line="240" w:lineRule="auto"/>
            </w:pPr>
            <w:r>
              <w:rPr>
                <w:sz w:val="13"/>
              </w:rPr>
            </w:r>
          </w:p>
        </w:tc>
        <w:tc>
          <w:tcPr>
            <w:tcW w:type="dxa" w:w="1800"/>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864"/>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1512"/>
            <w:tcMar>
              <w:top w:w="90" w:type="dxa"/>
              <w:start w:w="90" w:type="dxa"/>
              <w:bottom w:w="90" w:type="dxa"/>
              <w:end w:w="90" w:type="dxa"/>
            </w:tcMar>
            <w:vAlign w:val="center"/>
          </w:tcPr>
          <w:p>
            <w:pPr>
              <w:spacing w:after="20" w:line="240" w:lineRule="auto"/>
            </w:pPr>
            <w:r>
              <w:rPr>
                <w:sz w:val="13"/>
              </w:rPr>
            </w:r>
          </w:p>
        </w:tc>
        <w:tc>
          <w:tcPr>
            <w:tcW w:type="dxa" w:w="1800"/>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864"/>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1512"/>
            <w:tcMar>
              <w:top w:w="90" w:type="dxa"/>
              <w:start w:w="90" w:type="dxa"/>
              <w:bottom w:w="90" w:type="dxa"/>
              <w:end w:w="90" w:type="dxa"/>
            </w:tcMar>
            <w:vAlign w:val="center"/>
            <w:shd w:fill="F4F7FA"/>
          </w:tcPr>
          <w:p>
            <w:pPr>
              <w:spacing w:after="20" w:line="240" w:lineRule="auto"/>
            </w:pPr>
            <w:r>
              <w:rPr>
                <w:sz w:val="13"/>
              </w:rPr>
            </w:r>
          </w:p>
        </w:tc>
        <w:tc>
          <w:tcPr>
            <w:tcW w:type="dxa" w:w="1800"/>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864"/>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64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080"/>
            <w:tcMar>
              <w:top w:w="90" w:type="dxa"/>
              <w:start w:w="90" w:type="dxa"/>
              <w:bottom w:w="90" w:type="dxa"/>
              <w:end w:w="90" w:type="dxa"/>
            </w:tcMar>
            <w:vAlign w:val="center"/>
          </w:tcPr>
          <w:p>
            <w:pPr>
              <w:spacing w:after="20" w:line="240" w:lineRule="auto"/>
            </w:pPr>
            <w:r>
              <w:rPr>
                <w:sz w:val="13"/>
              </w:rPr>
            </w:r>
          </w:p>
        </w:tc>
        <w:tc>
          <w:tcPr>
            <w:tcW w:type="dxa" w:w="1512"/>
            <w:tcMar>
              <w:top w:w="90" w:type="dxa"/>
              <w:start w:w="90" w:type="dxa"/>
              <w:bottom w:w="90" w:type="dxa"/>
              <w:end w:w="90" w:type="dxa"/>
            </w:tcMar>
            <w:vAlign w:val="center"/>
          </w:tcPr>
          <w:p>
            <w:pPr>
              <w:spacing w:after="20" w:line="240" w:lineRule="auto"/>
            </w:pPr>
            <w:r>
              <w:rPr>
                <w:sz w:val="13"/>
              </w:rPr>
            </w:r>
          </w:p>
        </w:tc>
        <w:tc>
          <w:tcPr>
            <w:tcW w:type="dxa" w:w="1800"/>
            <w:tcMar>
              <w:top w:w="90" w:type="dxa"/>
              <w:start w:w="90" w:type="dxa"/>
              <w:bottom w:w="90" w:type="dxa"/>
              <w:end w:w="90" w:type="dxa"/>
            </w:tcMar>
            <w:vAlign w:val="center"/>
          </w:tcPr>
          <w:p>
            <w:pPr>
              <w:spacing w:after="20" w:line="240" w:lineRule="auto"/>
            </w:pPr>
            <w:r>
              <w:rPr>
                <w:sz w:val="13"/>
              </w:rPr>
            </w:r>
          </w:p>
        </w:tc>
        <w:tc>
          <w:tcPr>
            <w:tcW w:type="dxa" w:w="1440"/>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864"/>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080"/>
            <w:tcMar>
              <w:top w:w="90" w:type="dxa"/>
              <w:start w:w="90" w:type="dxa"/>
              <w:bottom w:w="90" w:type="dxa"/>
              <w:end w:w="90" w:type="dxa"/>
            </w:tcMar>
            <w:vAlign w:val="center"/>
            <w:shd w:fill="F4F7FA"/>
          </w:tcPr>
          <w:p>
            <w:pPr>
              <w:spacing w:after="20" w:line="240" w:lineRule="auto"/>
            </w:pPr>
            <w:r>
              <w:rPr>
                <w:sz w:val="13"/>
              </w:rPr>
            </w:r>
          </w:p>
        </w:tc>
        <w:tc>
          <w:tcPr>
            <w:tcW w:type="dxa" w:w="1512"/>
            <w:tcMar>
              <w:top w:w="90" w:type="dxa"/>
              <w:start w:w="90" w:type="dxa"/>
              <w:bottom w:w="90" w:type="dxa"/>
              <w:end w:w="90" w:type="dxa"/>
            </w:tcMar>
            <w:vAlign w:val="center"/>
            <w:shd w:fill="F4F7FA"/>
          </w:tcPr>
          <w:p>
            <w:pPr>
              <w:spacing w:after="20" w:line="240" w:lineRule="auto"/>
            </w:pPr>
            <w:r>
              <w:rPr>
                <w:sz w:val="13"/>
              </w:rPr>
            </w:r>
          </w:p>
        </w:tc>
        <w:tc>
          <w:tcPr>
            <w:tcW w:type="dxa" w:w="1800"/>
            <w:tcMar>
              <w:top w:w="90" w:type="dxa"/>
              <w:start w:w="90" w:type="dxa"/>
              <w:bottom w:w="90" w:type="dxa"/>
              <w:end w:w="90" w:type="dxa"/>
            </w:tcMar>
            <w:vAlign w:val="center"/>
            <w:shd w:fill="F4F7FA"/>
          </w:tcPr>
          <w:p>
            <w:pPr>
              <w:spacing w:after="20" w:line="240" w:lineRule="auto"/>
            </w:pPr>
            <w:r>
              <w:rPr>
                <w:sz w:val="13"/>
              </w:rPr>
            </w:r>
          </w:p>
        </w:tc>
        <w:tc>
          <w:tcPr>
            <w:tcW w:type="dxa" w:w="1440"/>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864"/>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bl>
    <w:p>
      <w:pPr>
        <w:spacing w:after="20"/>
      </w:pPr>
    </w:p>
    <w:p>
      <w:pPr>
        <w:pStyle w:val="Heading2"/>
      </w:pPr>
      <w:r>
        <w:t>19.1 Disposition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2160"/>
            <w:shd w:fill="17365D"/>
            <w:tcMar>
              <w:top w:w="90" w:type="dxa"/>
              <w:start w:w="90" w:type="dxa"/>
              <w:bottom w:w="90" w:type="dxa"/>
              <w:end w:w="90" w:type="dxa"/>
            </w:tcMar>
            <w:vAlign w:val="center"/>
          </w:tcPr>
          <w:p>
            <w:r>
              <w:rPr>
                <w:b/>
                <w:color w:val="FFFFFF"/>
                <w:sz w:val="16"/>
              </w:rPr>
              <w:t>Disposition</w:t>
            </w:r>
          </w:p>
        </w:tc>
        <w:tc>
          <w:tcPr>
            <w:tcW w:type="dxa" w:w="7776"/>
            <w:shd w:fill="17365D"/>
            <w:tcMar>
              <w:top w:w="90" w:type="dxa"/>
              <w:start w:w="90" w:type="dxa"/>
              <w:bottom w:w="90" w:type="dxa"/>
              <w:end w:w="90" w:type="dxa"/>
            </w:tcMar>
            <w:vAlign w:val="center"/>
          </w:tcPr>
          <w:p>
            <w:r>
              <w:rPr>
                <w:b/>
                <w:color w:val="FFFFFF"/>
                <w:sz w:val="16"/>
              </w:rPr>
              <w:t>Meaning</w:t>
            </w:r>
          </w:p>
        </w:tc>
      </w:tr>
      <w:tr>
        <w:trPr>
          <w:cantSplit/>
        </w:trPr>
        <w:tc>
          <w:tcPr>
            <w:tcW w:type="dxa" w:w="2160"/>
            <w:tcMar>
              <w:top w:w="90" w:type="dxa"/>
              <w:start w:w="90" w:type="dxa"/>
              <w:bottom w:w="90" w:type="dxa"/>
              <w:end w:w="90" w:type="dxa"/>
            </w:tcMar>
            <w:vAlign w:val="center"/>
          </w:tcPr>
          <w:p>
            <w:pPr>
              <w:spacing w:after="20" w:line="240" w:lineRule="auto"/>
            </w:pPr>
            <w:r>
              <w:rPr>
                <w:sz w:val="16"/>
              </w:rPr>
              <w:t>Resolved</w:t>
            </w:r>
          </w:p>
        </w:tc>
        <w:tc>
          <w:tcPr>
            <w:tcW w:type="dxa" w:w="7776"/>
            <w:tcMar>
              <w:top w:w="90" w:type="dxa"/>
              <w:start w:w="90" w:type="dxa"/>
              <w:bottom w:w="90" w:type="dxa"/>
              <w:end w:w="90" w:type="dxa"/>
            </w:tcMar>
            <w:vAlign w:val="center"/>
          </w:tcPr>
          <w:p>
            <w:pPr>
              <w:spacing w:after="20" w:line="240" w:lineRule="auto"/>
            </w:pPr>
            <w:r>
              <w:rPr>
                <w:sz w:val="16"/>
              </w:rPr>
              <w:t>Independent evidence supports a legitimate explanation and no control gap remains.</w:t>
            </w:r>
          </w:p>
        </w:tc>
      </w:tr>
      <w:tr>
        <w:trPr>
          <w:cantSplit/>
        </w:trPr>
        <w:tc>
          <w:tcPr>
            <w:tcW w:type="dxa" w:w="2160"/>
            <w:tcMar>
              <w:top w:w="90" w:type="dxa"/>
              <w:start w:w="90" w:type="dxa"/>
              <w:bottom w:w="90" w:type="dxa"/>
              <w:end w:w="90" w:type="dxa"/>
            </w:tcMar>
            <w:vAlign w:val="center"/>
            <w:shd w:fill="F4F7FA"/>
          </w:tcPr>
          <w:p>
            <w:pPr>
              <w:spacing w:after="20" w:line="240" w:lineRule="auto"/>
            </w:pPr>
            <w:r>
              <w:rPr>
                <w:sz w:val="16"/>
              </w:rPr>
              <w:t>Control issue</w:t>
            </w:r>
          </w:p>
        </w:tc>
        <w:tc>
          <w:tcPr>
            <w:tcW w:type="dxa" w:w="7776"/>
            <w:tcMar>
              <w:top w:w="90" w:type="dxa"/>
              <w:start w:w="90" w:type="dxa"/>
              <w:bottom w:w="90" w:type="dxa"/>
              <w:end w:w="90" w:type="dxa"/>
            </w:tcMar>
            <w:vAlign w:val="center"/>
            <w:shd w:fill="F4F7FA"/>
          </w:tcPr>
          <w:p>
            <w:pPr>
              <w:spacing w:after="20" w:line="240" w:lineRule="auto"/>
            </w:pPr>
            <w:r>
              <w:rPr>
                <w:sz w:val="16"/>
              </w:rPr>
              <w:t>Misconduct is not established, but a control failed or was bypassed.</w:t>
            </w:r>
          </w:p>
        </w:tc>
      </w:tr>
      <w:tr>
        <w:trPr>
          <w:cantSplit/>
        </w:trPr>
        <w:tc>
          <w:tcPr>
            <w:tcW w:type="dxa" w:w="2160"/>
            <w:tcMar>
              <w:top w:w="90" w:type="dxa"/>
              <w:start w:w="90" w:type="dxa"/>
              <w:bottom w:w="90" w:type="dxa"/>
              <w:end w:w="90" w:type="dxa"/>
            </w:tcMar>
            <w:vAlign w:val="center"/>
          </w:tcPr>
          <w:p>
            <w:pPr>
              <w:spacing w:after="20" w:line="240" w:lineRule="auto"/>
            </w:pPr>
            <w:r>
              <w:rPr>
                <w:sz w:val="16"/>
              </w:rPr>
              <w:t>Enhanced review</w:t>
            </w:r>
          </w:p>
        </w:tc>
        <w:tc>
          <w:tcPr>
            <w:tcW w:type="dxa" w:w="7776"/>
            <w:tcMar>
              <w:top w:w="90" w:type="dxa"/>
              <w:start w:w="90" w:type="dxa"/>
              <w:bottom w:w="90" w:type="dxa"/>
              <w:end w:w="90" w:type="dxa"/>
            </w:tcMar>
            <w:vAlign w:val="center"/>
          </w:tcPr>
          <w:p>
            <w:pPr>
              <w:spacing w:after="20" w:line="240" w:lineRule="auto"/>
            </w:pPr>
            <w:r>
              <w:rPr>
                <w:sz w:val="16"/>
              </w:rPr>
              <w:t>Additional records, analysis or approval are required before proceeding.</w:t>
            </w:r>
          </w:p>
        </w:tc>
      </w:tr>
      <w:tr>
        <w:trPr>
          <w:cantSplit/>
        </w:trPr>
        <w:tc>
          <w:tcPr>
            <w:tcW w:type="dxa" w:w="2160"/>
            <w:tcMar>
              <w:top w:w="90" w:type="dxa"/>
              <w:start w:w="90" w:type="dxa"/>
              <w:bottom w:w="90" w:type="dxa"/>
              <w:end w:w="90" w:type="dxa"/>
            </w:tcMar>
            <w:vAlign w:val="center"/>
            <w:shd w:fill="F4F7FA"/>
          </w:tcPr>
          <w:p>
            <w:pPr>
              <w:spacing w:after="20" w:line="240" w:lineRule="auto"/>
            </w:pPr>
            <w:r>
              <w:rPr>
                <w:sz w:val="16"/>
              </w:rPr>
              <w:t>Investigation referral</w:t>
            </w:r>
          </w:p>
        </w:tc>
        <w:tc>
          <w:tcPr>
            <w:tcW w:type="dxa" w:w="7776"/>
            <w:tcMar>
              <w:top w:w="90" w:type="dxa"/>
              <w:start w:w="90" w:type="dxa"/>
              <w:bottom w:w="90" w:type="dxa"/>
              <w:end w:w="90" w:type="dxa"/>
            </w:tcMar>
            <w:vAlign w:val="center"/>
            <w:shd w:fill="F4F7FA"/>
          </w:tcPr>
          <w:p>
            <w:pPr>
              <w:spacing w:after="20" w:line="240" w:lineRule="auto"/>
            </w:pPr>
            <w:r>
              <w:rPr>
                <w:sz w:val="16"/>
              </w:rPr>
              <w:t>Facts meet the organisation’s authorised referral threshold.</w:t>
            </w:r>
          </w:p>
        </w:tc>
      </w:tr>
      <w:tr>
        <w:trPr>
          <w:cantSplit/>
        </w:trPr>
        <w:tc>
          <w:tcPr>
            <w:tcW w:type="dxa" w:w="2160"/>
            <w:tcMar>
              <w:top w:w="90" w:type="dxa"/>
              <w:start w:w="90" w:type="dxa"/>
              <w:bottom w:w="90" w:type="dxa"/>
              <w:end w:w="90" w:type="dxa"/>
            </w:tcMar>
            <w:vAlign w:val="center"/>
          </w:tcPr>
          <w:p>
            <w:pPr>
              <w:spacing w:after="20" w:line="240" w:lineRule="auto"/>
            </w:pPr>
            <w:r>
              <w:rPr>
                <w:sz w:val="16"/>
              </w:rPr>
              <w:t>Risk update</w:t>
            </w:r>
          </w:p>
        </w:tc>
        <w:tc>
          <w:tcPr>
            <w:tcW w:type="dxa" w:w="7776"/>
            <w:tcMar>
              <w:top w:w="90" w:type="dxa"/>
              <w:start w:w="90" w:type="dxa"/>
              <w:bottom w:w="90" w:type="dxa"/>
              <w:end w:w="90" w:type="dxa"/>
            </w:tcMar>
            <w:vAlign w:val="center"/>
          </w:tcPr>
          <w:p>
            <w:pPr>
              <w:spacing w:after="20" w:line="240" w:lineRule="auto"/>
            </w:pPr>
            <w:r>
              <w:rPr>
                <w:sz w:val="16"/>
              </w:rPr>
              <w:t>The indicator changes risk likelihood, impact, control rating or treatment priority.</w:t>
            </w:r>
          </w:p>
        </w:tc>
      </w:tr>
      <w:tr>
        <w:trPr>
          <w:cantSplit/>
        </w:trPr>
        <w:tc>
          <w:tcPr>
            <w:tcW w:type="dxa" w:w="2160"/>
            <w:tcMar>
              <w:top w:w="90" w:type="dxa"/>
              <w:start w:w="90" w:type="dxa"/>
              <w:bottom w:w="90" w:type="dxa"/>
              <w:end w:w="90" w:type="dxa"/>
            </w:tcMar>
            <w:vAlign w:val="center"/>
            <w:shd w:fill="F4F7FA"/>
          </w:tcPr>
          <w:p>
            <w:pPr>
              <w:spacing w:after="20" w:line="240" w:lineRule="auto"/>
            </w:pPr>
            <w:r>
              <w:rPr>
                <w:sz w:val="16"/>
              </w:rPr>
              <w:t>External reporting consideration</w:t>
            </w:r>
          </w:p>
        </w:tc>
        <w:tc>
          <w:tcPr>
            <w:tcW w:type="dxa" w:w="7776"/>
            <w:tcMar>
              <w:top w:w="90" w:type="dxa"/>
              <w:start w:w="90" w:type="dxa"/>
              <w:bottom w:w="90" w:type="dxa"/>
              <w:end w:w="90" w:type="dxa"/>
            </w:tcMar>
            <w:vAlign w:val="center"/>
            <w:shd w:fill="F4F7FA"/>
          </w:tcPr>
          <w:p>
            <w:pPr>
              <w:spacing w:after="20" w:line="240" w:lineRule="auto"/>
            </w:pPr>
            <w:r>
              <w:rPr>
                <w:sz w:val="16"/>
              </w:rPr>
              <w:t>Legal or regulatory advice is required on reporting obligations.</w:t>
            </w:r>
          </w:p>
        </w:tc>
      </w:tr>
    </w:tbl>
    <w:p>
      <w:pPr>
        <w:spacing w:after="20"/>
      </w:pPr>
    </w:p>
    <w:p>
      <w:r>
        <w:br w:type="page"/>
      </w:r>
    </w:p>
    <w:p>
      <w:pPr>
        <w:pStyle w:val="Heading1"/>
      </w:pPr>
      <w:r>
        <w:t>Section 20 Evidence and Transaction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2448"/>
            <w:shd w:fill="17365D"/>
            <w:tcMar>
              <w:top w:w="90" w:type="dxa"/>
              <w:start w:w="90" w:type="dxa"/>
              <w:bottom w:w="90" w:type="dxa"/>
              <w:end w:w="90" w:type="dxa"/>
            </w:tcMar>
            <w:vAlign w:val="center"/>
          </w:tcPr>
          <w:p>
            <w:r>
              <w:rPr>
                <w:b/>
                <w:color w:val="FFFFFF"/>
                <w:sz w:val="14"/>
              </w:rPr>
              <w:t>Evidence item</w:t>
            </w:r>
          </w:p>
        </w:tc>
        <w:tc>
          <w:tcPr>
            <w:tcW w:type="dxa" w:w="792"/>
            <w:shd w:fill="17365D"/>
            <w:tcMar>
              <w:top w:w="90" w:type="dxa"/>
              <w:start w:w="90" w:type="dxa"/>
              <w:bottom w:w="90" w:type="dxa"/>
              <w:end w:w="90" w:type="dxa"/>
            </w:tcMar>
            <w:vAlign w:val="center"/>
          </w:tcPr>
          <w:p>
            <w:r>
              <w:rPr>
                <w:b/>
                <w:color w:val="FFFFFF"/>
                <w:sz w:val="14"/>
              </w:rPr>
              <w:t>Requested</w:t>
            </w:r>
          </w:p>
        </w:tc>
        <w:tc>
          <w:tcPr>
            <w:tcW w:type="dxa" w:w="792"/>
            <w:shd w:fill="17365D"/>
            <w:tcMar>
              <w:top w:w="90" w:type="dxa"/>
              <w:start w:w="90" w:type="dxa"/>
              <w:bottom w:w="90" w:type="dxa"/>
              <w:end w:w="90" w:type="dxa"/>
            </w:tcMar>
            <w:vAlign w:val="center"/>
          </w:tcPr>
          <w:p>
            <w:r>
              <w:rPr>
                <w:b/>
                <w:color w:val="FFFFFF"/>
                <w:sz w:val="14"/>
              </w:rPr>
              <w:t>Received</w:t>
            </w:r>
          </w:p>
        </w:tc>
        <w:tc>
          <w:tcPr>
            <w:tcW w:type="dxa" w:w="936"/>
            <w:shd w:fill="17365D"/>
            <w:tcMar>
              <w:top w:w="90" w:type="dxa"/>
              <w:start w:w="90" w:type="dxa"/>
              <w:bottom w:w="90" w:type="dxa"/>
              <w:end w:w="90" w:type="dxa"/>
            </w:tcMar>
            <w:vAlign w:val="center"/>
          </w:tcPr>
          <w:p>
            <w:r>
              <w:rPr>
                <w:b/>
                <w:color w:val="FFFFFF"/>
                <w:sz w:val="14"/>
              </w:rPr>
              <w:t>Period</w:t>
            </w:r>
          </w:p>
        </w:tc>
        <w:tc>
          <w:tcPr>
            <w:tcW w:type="dxa" w:w="1152"/>
            <w:shd w:fill="17365D"/>
            <w:tcMar>
              <w:top w:w="90" w:type="dxa"/>
              <w:start w:w="90" w:type="dxa"/>
              <w:bottom w:w="90" w:type="dxa"/>
              <w:end w:w="90" w:type="dxa"/>
            </w:tcMar>
            <w:vAlign w:val="center"/>
          </w:tcPr>
          <w:p>
            <w:r>
              <w:rPr>
                <w:b/>
                <w:color w:val="FFFFFF"/>
                <w:sz w:val="14"/>
              </w:rPr>
              <w:t>Source</w:t>
            </w:r>
          </w:p>
        </w:tc>
        <w:tc>
          <w:tcPr>
            <w:tcW w:type="dxa" w:w="1152"/>
            <w:shd w:fill="17365D"/>
            <w:tcMar>
              <w:top w:w="90" w:type="dxa"/>
              <w:start w:w="90" w:type="dxa"/>
              <w:bottom w:w="90" w:type="dxa"/>
              <w:end w:w="90" w:type="dxa"/>
            </w:tcMar>
            <w:vAlign w:val="center"/>
          </w:tcPr>
          <w:p>
            <w:r>
              <w:rPr>
                <w:b/>
                <w:color w:val="FFFFFF"/>
                <w:sz w:val="14"/>
              </w:rPr>
              <w:t>Reliability</w:t>
            </w:r>
          </w:p>
        </w:tc>
        <w:tc>
          <w:tcPr>
            <w:tcW w:type="dxa" w:w="1512"/>
            <w:shd w:fill="17365D"/>
            <w:tcMar>
              <w:top w:w="90" w:type="dxa"/>
              <w:start w:w="90" w:type="dxa"/>
              <w:bottom w:w="90" w:type="dxa"/>
              <w:end w:w="90" w:type="dxa"/>
            </w:tcMar>
            <w:vAlign w:val="center"/>
          </w:tcPr>
          <w:p>
            <w:r>
              <w:rPr>
                <w:b/>
                <w:color w:val="FFFFFF"/>
                <w:sz w:val="14"/>
              </w:rPr>
              <w:t>Limitation</w:t>
            </w:r>
          </w:p>
        </w:tc>
        <w:tc>
          <w:tcPr>
            <w:tcW w:type="dxa" w:w="1152"/>
            <w:shd w:fill="17365D"/>
            <w:tcMar>
              <w:top w:w="90" w:type="dxa"/>
              <w:start w:w="90" w:type="dxa"/>
              <w:bottom w:w="90" w:type="dxa"/>
              <w:end w:w="90" w:type="dxa"/>
            </w:tcMar>
            <w:vAlign w:val="center"/>
          </w:tcPr>
          <w:p>
            <w:r>
              <w:rPr>
                <w:b/>
                <w:color w:val="FFFFFF"/>
                <w:sz w:val="14"/>
              </w:rPr>
              <w:t>Reference</w:t>
            </w:r>
          </w:p>
        </w:tc>
      </w:tr>
      <w:tr>
        <w:trPr>
          <w:cantSplit/>
        </w:trPr>
        <w:tc>
          <w:tcPr>
            <w:tcW w:type="dxa" w:w="2448"/>
            <w:tcMar>
              <w:top w:w="90" w:type="dxa"/>
              <w:start w:w="90" w:type="dxa"/>
              <w:bottom w:w="90" w:type="dxa"/>
              <w:end w:w="90" w:type="dxa"/>
            </w:tcMar>
            <w:vAlign w:val="center"/>
          </w:tcPr>
          <w:p>
            <w:pPr>
              <w:spacing w:after="20" w:line="240" w:lineRule="auto"/>
            </w:pPr>
            <w:r>
              <w:rPr>
                <w:sz w:val="14"/>
              </w:rPr>
              <w:t>Contract or agreement</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51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r>
      <w:tr>
        <w:trPr>
          <w:cantSplit/>
        </w:trPr>
        <w:tc>
          <w:tcPr>
            <w:tcW w:type="dxa" w:w="2448"/>
            <w:tcMar>
              <w:top w:w="90" w:type="dxa"/>
              <w:start w:w="90" w:type="dxa"/>
              <w:bottom w:w="90" w:type="dxa"/>
              <w:end w:w="90" w:type="dxa"/>
            </w:tcMar>
            <w:vAlign w:val="center"/>
            <w:shd w:fill="F4F7FA"/>
          </w:tcPr>
          <w:p>
            <w:pPr>
              <w:spacing w:after="20" w:line="240" w:lineRule="auto"/>
            </w:pPr>
            <w:r>
              <w:rPr>
                <w:sz w:val="14"/>
              </w:rPr>
              <w:t>Invoice receipt or expense</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51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2448"/>
            <w:tcMar>
              <w:top w:w="90" w:type="dxa"/>
              <w:start w:w="90" w:type="dxa"/>
              <w:bottom w:w="90" w:type="dxa"/>
              <w:end w:w="90" w:type="dxa"/>
            </w:tcMar>
            <w:vAlign w:val="center"/>
          </w:tcPr>
          <w:p>
            <w:pPr>
              <w:spacing w:after="20" w:line="240" w:lineRule="auto"/>
            </w:pPr>
            <w:r>
              <w:rPr>
                <w:sz w:val="14"/>
              </w:rPr>
              <w:t>Purchase order and approval</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51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r>
      <w:tr>
        <w:trPr>
          <w:cantSplit/>
        </w:trPr>
        <w:tc>
          <w:tcPr>
            <w:tcW w:type="dxa" w:w="2448"/>
            <w:tcMar>
              <w:top w:w="90" w:type="dxa"/>
              <w:start w:w="90" w:type="dxa"/>
              <w:bottom w:w="90" w:type="dxa"/>
              <w:end w:w="90" w:type="dxa"/>
            </w:tcMar>
            <w:vAlign w:val="center"/>
            <w:shd w:fill="F4F7FA"/>
          </w:tcPr>
          <w:p>
            <w:pPr>
              <w:spacing w:after="20" w:line="240" w:lineRule="auto"/>
            </w:pPr>
            <w:r>
              <w:rPr>
                <w:sz w:val="14"/>
              </w:rPr>
              <w:t>Payment and bank information</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51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2448"/>
            <w:tcMar>
              <w:top w:w="90" w:type="dxa"/>
              <w:start w:w="90" w:type="dxa"/>
              <w:bottom w:w="90" w:type="dxa"/>
              <w:end w:w="90" w:type="dxa"/>
            </w:tcMar>
            <w:vAlign w:val="center"/>
          </w:tcPr>
          <w:p>
            <w:pPr>
              <w:spacing w:after="20" w:line="240" w:lineRule="auto"/>
            </w:pPr>
            <w:r>
              <w:rPr>
                <w:sz w:val="14"/>
              </w:rPr>
              <w:t>Vendor or customer master</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51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r>
      <w:tr>
        <w:trPr>
          <w:cantSplit/>
        </w:trPr>
        <w:tc>
          <w:tcPr>
            <w:tcW w:type="dxa" w:w="2448"/>
            <w:tcMar>
              <w:top w:w="90" w:type="dxa"/>
              <w:start w:w="90" w:type="dxa"/>
              <w:bottom w:w="90" w:type="dxa"/>
              <w:end w:w="90" w:type="dxa"/>
            </w:tcMar>
            <w:vAlign w:val="center"/>
            <w:shd w:fill="F4F7FA"/>
          </w:tcPr>
          <w:p>
            <w:pPr>
              <w:spacing w:after="20" w:line="240" w:lineRule="auto"/>
            </w:pPr>
            <w:r>
              <w:rPr>
                <w:sz w:val="14"/>
              </w:rPr>
              <w:t>Ownership and due diligence</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51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2448"/>
            <w:tcMar>
              <w:top w:w="90" w:type="dxa"/>
              <w:start w:w="90" w:type="dxa"/>
              <w:bottom w:w="90" w:type="dxa"/>
              <w:end w:w="90" w:type="dxa"/>
            </w:tcMar>
            <w:vAlign w:val="center"/>
          </w:tcPr>
          <w:p>
            <w:pPr>
              <w:spacing w:after="20" w:line="240" w:lineRule="auto"/>
            </w:pPr>
            <w:r>
              <w:rPr>
                <w:sz w:val="14"/>
              </w:rPr>
              <w:t>Email message or communication</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51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r>
      <w:tr>
        <w:trPr>
          <w:cantSplit/>
        </w:trPr>
        <w:tc>
          <w:tcPr>
            <w:tcW w:type="dxa" w:w="2448"/>
            <w:tcMar>
              <w:top w:w="90" w:type="dxa"/>
              <w:start w:w="90" w:type="dxa"/>
              <w:bottom w:w="90" w:type="dxa"/>
              <w:end w:w="90" w:type="dxa"/>
            </w:tcMar>
            <w:vAlign w:val="center"/>
            <w:shd w:fill="F4F7FA"/>
          </w:tcPr>
          <w:p>
            <w:pPr>
              <w:spacing w:after="20" w:line="240" w:lineRule="auto"/>
            </w:pPr>
            <w:r>
              <w:rPr>
                <w:sz w:val="14"/>
              </w:rPr>
              <w:t>System access and audit logs</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51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2448"/>
            <w:tcMar>
              <w:top w:w="90" w:type="dxa"/>
              <w:start w:w="90" w:type="dxa"/>
              <w:bottom w:w="90" w:type="dxa"/>
              <w:end w:w="90" w:type="dxa"/>
            </w:tcMar>
            <w:vAlign w:val="center"/>
          </w:tcPr>
          <w:p>
            <w:pPr>
              <w:spacing w:after="20" w:line="240" w:lineRule="auto"/>
            </w:pPr>
            <w:r>
              <w:rPr>
                <w:sz w:val="14"/>
              </w:rPr>
              <w:t>Tender or evaluation file</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51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r>
      <w:tr>
        <w:trPr>
          <w:cantSplit/>
        </w:trPr>
        <w:tc>
          <w:tcPr>
            <w:tcW w:type="dxa" w:w="2448"/>
            <w:tcMar>
              <w:top w:w="90" w:type="dxa"/>
              <w:start w:w="90" w:type="dxa"/>
              <w:bottom w:w="90" w:type="dxa"/>
              <w:end w:w="90" w:type="dxa"/>
            </w:tcMar>
            <w:vAlign w:val="center"/>
            <w:shd w:fill="F4F7FA"/>
          </w:tcPr>
          <w:p>
            <w:pPr>
              <w:spacing w:after="20" w:line="240" w:lineRule="auto"/>
            </w:pPr>
            <w:r>
              <w:rPr>
                <w:sz w:val="14"/>
              </w:rPr>
              <w:t>Personnel payroll or attendance</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51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2448"/>
            <w:tcMar>
              <w:top w:w="90" w:type="dxa"/>
              <w:start w:w="90" w:type="dxa"/>
              <w:bottom w:w="90" w:type="dxa"/>
              <w:end w:w="90" w:type="dxa"/>
            </w:tcMar>
            <w:vAlign w:val="center"/>
          </w:tcPr>
          <w:p>
            <w:pPr>
              <w:spacing w:after="20" w:line="240" w:lineRule="auto"/>
            </w:pPr>
            <w:r>
              <w:rPr>
                <w:sz w:val="14"/>
              </w:rPr>
              <w:t>Physical inspection or confirmation</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792"/>
            <w:tcMar>
              <w:top w:w="90" w:type="dxa"/>
              <w:start w:w="90" w:type="dxa"/>
              <w:bottom w:w="90" w:type="dxa"/>
              <w:end w:w="90" w:type="dxa"/>
            </w:tcMar>
            <w:vAlign w:val="center"/>
          </w:tcPr>
          <w:p>
            <w:pPr>
              <w:spacing w:after="20" w:line="240" w:lineRule="auto"/>
            </w:pPr>
            <w:r>
              <w:rPr>
                <w:sz w:val="14"/>
              </w:rPr>
              <w:t>☐</w:t>
            </w:r>
          </w:p>
        </w:tc>
        <w:tc>
          <w:tcPr>
            <w:tcW w:type="dxa" w:w="936"/>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c>
          <w:tcPr>
            <w:tcW w:type="dxa" w:w="1512"/>
            <w:tcMar>
              <w:top w:w="90" w:type="dxa"/>
              <w:start w:w="90" w:type="dxa"/>
              <w:bottom w:w="90" w:type="dxa"/>
              <w:end w:w="90" w:type="dxa"/>
            </w:tcMar>
            <w:vAlign w:val="center"/>
          </w:tcPr>
          <w:p>
            <w:pPr>
              <w:spacing w:after="20" w:line="240" w:lineRule="auto"/>
            </w:pPr>
            <w:r>
              <w:rPr>
                <w:sz w:val="14"/>
              </w:rPr>
            </w:r>
          </w:p>
        </w:tc>
        <w:tc>
          <w:tcPr>
            <w:tcW w:type="dxa" w:w="1152"/>
            <w:tcMar>
              <w:top w:w="90" w:type="dxa"/>
              <w:start w:w="90" w:type="dxa"/>
              <w:bottom w:w="90" w:type="dxa"/>
              <w:end w:w="90" w:type="dxa"/>
            </w:tcMar>
            <w:vAlign w:val="center"/>
          </w:tcPr>
          <w:p>
            <w:pPr>
              <w:spacing w:after="20" w:line="240" w:lineRule="auto"/>
            </w:pPr>
            <w:r>
              <w:rPr>
                <w:sz w:val="14"/>
              </w:rPr>
            </w:r>
          </w:p>
        </w:tc>
      </w:tr>
      <w:tr>
        <w:trPr>
          <w:cantSplit/>
        </w:trPr>
        <w:tc>
          <w:tcPr>
            <w:tcW w:type="dxa" w:w="2448"/>
            <w:tcMar>
              <w:top w:w="90" w:type="dxa"/>
              <w:start w:w="90" w:type="dxa"/>
              <w:bottom w:w="90" w:type="dxa"/>
              <w:end w:w="90" w:type="dxa"/>
            </w:tcMar>
            <w:vAlign w:val="center"/>
            <w:shd w:fill="F4F7FA"/>
          </w:tcPr>
          <w:p>
            <w:pPr>
              <w:spacing w:after="20" w:line="240" w:lineRule="auto"/>
            </w:pPr>
            <w:r>
              <w:rPr>
                <w:sz w:val="14"/>
              </w:rPr>
              <w:t>Interview or management explanation</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792"/>
            <w:tcMar>
              <w:top w:w="90" w:type="dxa"/>
              <w:start w:w="90" w:type="dxa"/>
              <w:bottom w:w="90" w:type="dxa"/>
              <w:end w:w="90" w:type="dxa"/>
            </w:tcMar>
            <w:vAlign w:val="center"/>
            <w:shd w:fill="F4F7FA"/>
          </w:tcPr>
          <w:p>
            <w:pPr>
              <w:spacing w:after="20" w:line="240" w:lineRule="auto"/>
            </w:pPr>
            <w:r>
              <w:rPr>
                <w:sz w:val="14"/>
              </w:rPr>
              <w:t>☐</w:t>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c>
          <w:tcPr>
            <w:tcW w:type="dxa" w:w="1512"/>
            <w:tcMar>
              <w:top w:w="90" w:type="dxa"/>
              <w:start w:w="90" w:type="dxa"/>
              <w:bottom w:w="90" w:type="dxa"/>
              <w:end w:w="90" w:type="dxa"/>
            </w:tcMar>
            <w:vAlign w:val="center"/>
            <w:shd w:fill="F4F7FA"/>
          </w:tcPr>
          <w:p>
            <w:pPr>
              <w:spacing w:after="20" w:line="240" w:lineRule="auto"/>
            </w:pPr>
            <w:r>
              <w:rPr>
                <w:sz w:val="14"/>
              </w:rPr>
            </w:r>
          </w:p>
        </w:tc>
        <w:tc>
          <w:tcPr>
            <w:tcW w:type="dxa" w:w="1152"/>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2"/>
      </w:pPr>
      <w:r>
        <w:t>20.1 Transaction Analysis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936"/>
            <w:shd w:fill="17365D"/>
            <w:tcMar>
              <w:top w:w="90" w:type="dxa"/>
              <w:start w:w="90" w:type="dxa"/>
              <w:bottom w:w="90" w:type="dxa"/>
              <w:end w:w="90" w:type="dxa"/>
            </w:tcMar>
            <w:vAlign w:val="center"/>
          </w:tcPr>
          <w:p>
            <w:r>
              <w:rPr>
                <w:b/>
                <w:color w:val="FFFFFF"/>
                <w:sz w:val="14"/>
              </w:rPr>
              <w:t>Transaction ID</w:t>
            </w:r>
          </w:p>
        </w:tc>
        <w:tc>
          <w:tcPr>
            <w:tcW w:type="dxa" w:w="864"/>
            <w:shd w:fill="17365D"/>
            <w:tcMar>
              <w:top w:w="90" w:type="dxa"/>
              <w:start w:w="90" w:type="dxa"/>
              <w:bottom w:w="90" w:type="dxa"/>
              <w:end w:w="90" w:type="dxa"/>
            </w:tcMar>
            <w:vAlign w:val="center"/>
          </w:tcPr>
          <w:p>
            <w:r>
              <w:rPr>
                <w:b/>
                <w:color w:val="FFFFFF"/>
                <w:sz w:val="14"/>
              </w:rPr>
              <w:t>Date</w:t>
            </w:r>
          </w:p>
        </w:tc>
        <w:tc>
          <w:tcPr>
            <w:tcW w:type="dxa" w:w="1296"/>
            <w:shd w:fill="17365D"/>
            <w:tcMar>
              <w:top w:w="90" w:type="dxa"/>
              <w:start w:w="90" w:type="dxa"/>
              <w:bottom w:w="90" w:type="dxa"/>
              <w:end w:w="90" w:type="dxa"/>
            </w:tcMar>
            <w:vAlign w:val="center"/>
          </w:tcPr>
          <w:p>
            <w:r>
              <w:rPr>
                <w:b/>
                <w:color w:val="FFFFFF"/>
                <w:sz w:val="14"/>
              </w:rPr>
              <w:t>Party</w:t>
            </w:r>
          </w:p>
        </w:tc>
        <w:tc>
          <w:tcPr>
            <w:tcW w:type="dxa" w:w="1944"/>
            <w:shd w:fill="17365D"/>
            <w:tcMar>
              <w:top w:w="90" w:type="dxa"/>
              <w:start w:w="90" w:type="dxa"/>
              <w:bottom w:w="90" w:type="dxa"/>
              <w:end w:w="90" w:type="dxa"/>
            </w:tcMar>
            <w:vAlign w:val="center"/>
          </w:tcPr>
          <w:p>
            <w:r>
              <w:rPr>
                <w:b/>
                <w:color w:val="FFFFFF"/>
                <w:sz w:val="14"/>
              </w:rPr>
              <w:t>Description</w:t>
            </w:r>
          </w:p>
        </w:tc>
        <w:tc>
          <w:tcPr>
            <w:tcW w:type="dxa" w:w="936"/>
            <w:shd w:fill="17365D"/>
            <w:tcMar>
              <w:top w:w="90" w:type="dxa"/>
              <w:start w:w="90" w:type="dxa"/>
              <w:bottom w:w="90" w:type="dxa"/>
              <w:end w:w="90" w:type="dxa"/>
            </w:tcMar>
            <w:vAlign w:val="center"/>
          </w:tcPr>
          <w:p>
            <w:r>
              <w:rPr>
                <w:b/>
                <w:color w:val="FFFFFF"/>
                <w:sz w:val="14"/>
              </w:rPr>
              <w:t>Value</w:t>
            </w:r>
          </w:p>
        </w:tc>
        <w:tc>
          <w:tcPr>
            <w:tcW w:type="dxa" w:w="1080"/>
            <w:shd w:fill="17365D"/>
            <w:tcMar>
              <w:top w:w="90" w:type="dxa"/>
              <w:start w:w="90" w:type="dxa"/>
              <w:bottom w:w="90" w:type="dxa"/>
              <w:end w:w="90" w:type="dxa"/>
            </w:tcMar>
            <w:vAlign w:val="center"/>
          </w:tcPr>
          <w:p>
            <w:r>
              <w:rPr>
                <w:b/>
                <w:color w:val="FFFFFF"/>
                <w:sz w:val="14"/>
              </w:rPr>
              <w:t>Approver</w:t>
            </w:r>
          </w:p>
        </w:tc>
        <w:tc>
          <w:tcPr>
            <w:tcW w:type="dxa" w:w="1944"/>
            <w:shd w:fill="17365D"/>
            <w:tcMar>
              <w:top w:w="90" w:type="dxa"/>
              <w:start w:w="90" w:type="dxa"/>
              <w:bottom w:w="90" w:type="dxa"/>
              <w:end w:w="90" w:type="dxa"/>
            </w:tcMar>
            <w:vAlign w:val="center"/>
          </w:tcPr>
          <w:p>
            <w:r>
              <w:rPr>
                <w:b/>
                <w:color w:val="FFFFFF"/>
                <w:sz w:val="14"/>
              </w:rPr>
              <w:t>Red flags</w:t>
            </w:r>
          </w:p>
        </w:tc>
        <w:tc>
          <w:tcPr>
            <w:tcW w:type="dxa" w:w="936"/>
            <w:shd w:fill="17365D"/>
            <w:tcMar>
              <w:top w:w="90" w:type="dxa"/>
              <w:start w:w="90" w:type="dxa"/>
              <w:bottom w:w="90" w:type="dxa"/>
              <w:end w:w="90" w:type="dxa"/>
            </w:tcMar>
            <w:vAlign w:val="center"/>
          </w:tcPr>
          <w:p>
            <w:r>
              <w:rPr>
                <w:b/>
                <w:color w:val="FFFFFF"/>
                <w:sz w:val="14"/>
              </w:rPr>
              <w:t>Conclusion</w:t>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936"/>
            <w:tcMar>
              <w:top w:w="90" w:type="dxa"/>
              <w:start w:w="90" w:type="dxa"/>
              <w:bottom w:w="90" w:type="dxa"/>
              <w:end w:w="90" w:type="dxa"/>
            </w:tcMar>
            <w:vAlign w:val="center"/>
          </w:tcPr>
          <w:p>
            <w:pPr>
              <w:spacing w:after="20" w:line="240" w:lineRule="auto"/>
            </w:pPr>
            <w:r>
              <w:rPr>
                <w:sz w:val="14"/>
              </w:rPr>
            </w:r>
          </w:p>
        </w:tc>
        <w:tc>
          <w:tcPr>
            <w:tcW w:type="dxa" w:w="864"/>
            <w:tcMar>
              <w:top w:w="90" w:type="dxa"/>
              <w:start w:w="90" w:type="dxa"/>
              <w:bottom w:w="90" w:type="dxa"/>
              <w:end w:w="90" w:type="dxa"/>
            </w:tcMar>
            <w:vAlign w:val="center"/>
          </w:tcPr>
          <w:p>
            <w:pPr>
              <w:spacing w:after="20" w:line="240" w:lineRule="auto"/>
            </w:pPr>
            <w:r>
              <w:rPr>
                <w:sz w:val="14"/>
              </w:rPr>
            </w:r>
          </w:p>
        </w:tc>
        <w:tc>
          <w:tcPr>
            <w:tcW w:type="dxa" w:w="1296"/>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864"/>
            <w:tcMar>
              <w:top w:w="90" w:type="dxa"/>
              <w:start w:w="90" w:type="dxa"/>
              <w:bottom w:w="90" w:type="dxa"/>
              <w:end w:w="90" w:type="dxa"/>
            </w:tcMar>
            <w:vAlign w:val="center"/>
            <w:shd w:fill="F4F7FA"/>
          </w:tcPr>
          <w:p>
            <w:pPr>
              <w:spacing w:after="20" w:line="240" w:lineRule="auto"/>
            </w:pPr>
            <w:r>
              <w:rPr>
                <w:sz w:val="14"/>
              </w:rPr>
            </w:r>
          </w:p>
        </w:tc>
        <w:tc>
          <w:tcPr>
            <w:tcW w:type="dxa" w:w="1296"/>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1"/>
      </w:pPr>
      <w:r>
        <w:t>Section 21 Escalation and Action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136"/>
        <w:gridCol w:w="1136"/>
        <w:gridCol w:w="1136"/>
        <w:gridCol w:w="1136"/>
        <w:gridCol w:w="1136"/>
        <w:gridCol w:w="1136"/>
        <w:gridCol w:w="1136"/>
        <w:gridCol w:w="1136"/>
        <w:gridCol w:w="1136"/>
      </w:tblGrid>
      <w:tr>
        <w:trPr>
          <w:tblHeader w:val="true"/>
          <w:cantSplit/>
        </w:trPr>
        <w:tc>
          <w:tcPr>
            <w:tcW w:type="dxa" w:w="720"/>
            <w:shd w:fill="17365D"/>
            <w:tcMar>
              <w:top w:w="90" w:type="dxa"/>
              <w:start w:w="90" w:type="dxa"/>
              <w:bottom w:w="90" w:type="dxa"/>
              <w:end w:w="90" w:type="dxa"/>
            </w:tcMar>
            <w:vAlign w:val="center"/>
          </w:tcPr>
          <w:p>
            <w:r>
              <w:rPr>
                <w:b/>
                <w:color w:val="FFFFFF"/>
                <w:sz w:val="13"/>
              </w:rPr>
              <w:t>Action ID</w:t>
            </w:r>
          </w:p>
        </w:tc>
        <w:tc>
          <w:tcPr>
            <w:tcW w:type="dxa" w:w="648"/>
            <w:shd w:fill="17365D"/>
            <w:tcMar>
              <w:top w:w="90" w:type="dxa"/>
              <w:start w:w="90" w:type="dxa"/>
              <w:bottom w:w="90" w:type="dxa"/>
              <w:end w:w="90" w:type="dxa"/>
            </w:tcMar>
            <w:vAlign w:val="center"/>
          </w:tcPr>
          <w:p>
            <w:r>
              <w:rPr>
                <w:b/>
                <w:color w:val="FFFFFF"/>
                <w:sz w:val="13"/>
              </w:rPr>
              <w:t>Flag ID</w:t>
            </w:r>
          </w:p>
        </w:tc>
        <w:tc>
          <w:tcPr>
            <w:tcW w:type="dxa" w:w="2376"/>
            <w:shd w:fill="17365D"/>
            <w:tcMar>
              <w:top w:w="90" w:type="dxa"/>
              <w:start w:w="90" w:type="dxa"/>
              <w:bottom w:w="90" w:type="dxa"/>
              <w:end w:w="90" w:type="dxa"/>
            </w:tcMar>
            <w:vAlign w:val="center"/>
          </w:tcPr>
          <w:p>
            <w:r>
              <w:rPr>
                <w:b/>
                <w:color w:val="FFFFFF"/>
                <w:sz w:val="13"/>
              </w:rPr>
              <w:t>Action</w:t>
            </w:r>
          </w:p>
        </w:tc>
        <w:tc>
          <w:tcPr>
            <w:tcW w:type="dxa" w:w="1152"/>
            <w:shd w:fill="17365D"/>
            <w:tcMar>
              <w:top w:w="90" w:type="dxa"/>
              <w:start w:w="90" w:type="dxa"/>
              <w:bottom w:w="90" w:type="dxa"/>
              <w:end w:w="90" w:type="dxa"/>
            </w:tcMar>
            <w:vAlign w:val="center"/>
          </w:tcPr>
          <w:p>
            <w:r>
              <w:rPr>
                <w:b/>
                <w:color w:val="FFFFFF"/>
                <w:sz w:val="13"/>
              </w:rPr>
              <w:t>Authority</w:t>
            </w:r>
          </w:p>
        </w:tc>
        <w:tc>
          <w:tcPr>
            <w:tcW w:type="dxa" w:w="936"/>
            <w:shd w:fill="17365D"/>
            <w:tcMar>
              <w:top w:w="90" w:type="dxa"/>
              <w:start w:w="90" w:type="dxa"/>
              <w:bottom w:w="90" w:type="dxa"/>
              <w:end w:w="90" w:type="dxa"/>
            </w:tcMar>
            <w:vAlign w:val="center"/>
          </w:tcPr>
          <w:p>
            <w:r>
              <w:rPr>
                <w:b/>
                <w:color w:val="FFFFFF"/>
                <w:sz w:val="13"/>
              </w:rPr>
              <w:t>Owner</w:t>
            </w:r>
          </w:p>
        </w:tc>
        <w:tc>
          <w:tcPr>
            <w:tcW w:type="dxa" w:w="792"/>
            <w:shd w:fill="17365D"/>
            <w:tcMar>
              <w:top w:w="90" w:type="dxa"/>
              <w:start w:w="90" w:type="dxa"/>
              <w:bottom w:w="90" w:type="dxa"/>
              <w:end w:w="90" w:type="dxa"/>
            </w:tcMar>
            <w:vAlign w:val="center"/>
          </w:tcPr>
          <w:p>
            <w:r>
              <w:rPr>
                <w:b/>
                <w:color w:val="FFFFFF"/>
                <w:sz w:val="13"/>
              </w:rPr>
              <w:t>Start</w:t>
            </w:r>
          </w:p>
        </w:tc>
        <w:tc>
          <w:tcPr>
            <w:tcW w:type="dxa" w:w="792"/>
            <w:shd w:fill="17365D"/>
            <w:tcMar>
              <w:top w:w="90" w:type="dxa"/>
              <w:start w:w="90" w:type="dxa"/>
              <w:bottom w:w="90" w:type="dxa"/>
              <w:end w:w="90" w:type="dxa"/>
            </w:tcMar>
            <w:vAlign w:val="center"/>
          </w:tcPr>
          <w:p>
            <w:r>
              <w:rPr>
                <w:b/>
                <w:color w:val="FFFFFF"/>
                <w:sz w:val="13"/>
              </w:rPr>
              <w:t>Due</w:t>
            </w:r>
          </w:p>
        </w:tc>
        <w:tc>
          <w:tcPr>
            <w:tcW w:type="dxa" w:w="1728"/>
            <w:shd w:fill="17365D"/>
            <w:tcMar>
              <w:top w:w="90" w:type="dxa"/>
              <w:start w:w="90" w:type="dxa"/>
              <w:bottom w:w="90" w:type="dxa"/>
              <w:end w:w="90" w:type="dxa"/>
            </w:tcMar>
            <w:vAlign w:val="center"/>
          </w:tcPr>
          <w:p>
            <w:r>
              <w:rPr>
                <w:b/>
                <w:color w:val="FFFFFF"/>
                <w:sz w:val="13"/>
              </w:rPr>
              <w:t>Interim safeguard</w:t>
            </w:r>
          </w:p>
        </w:tc>
        <w:tc>
          <w:tcPr>
            <w:tcW w:type="dxa" w:w="792"/>
            <w:shd w:fill="17365D"/>
            <w:tcMar>
              <w:top w:w="90" w:type="dxa"/>
              <w:start w:w="90" w:type="dxa"/>
              <w:bottom w:w="90" w:type="dxa"/>
              <w:end w:w="90" w:type="dxa"/>
            </w:tcMar>
            <w:vAlign w:val="center"/>
          </w:tcPr>
          <w:p>
            <w:r>
              <w:rPr>
                <w:b/>
                <w:color w:val="FFFFFF"/>
                <w:sz w:val="13"/>
              </w:rPr>
              <w:t>Status</w:t>
            </w:r>
          </w:p>
        </w:tc>
      </w:tr>
      <w:tr>
        <w:trPr>
          <w:cantSplit/>
        </w:trPr>
        <w:tc>
          <w:tcPr>
            <w:tcW w:type="dxa" w:w="720"/>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2376"/>
            <w:tcMar>
              <w:top w:w="90" w:type="dxa"/>
              <w:start w:w="90" w:type="dxa"/>
              <w:bottom w:w="90" w:type="dxa"/>
              <w:end w:w="90" w:type="dxa"/>
            </w:tcMar>
            <w:vAlign w:val="center"/>
          </w:tcPr>
          <w:p>
            <w:pPr>
              <w:spacing w:after="20" w:line="240" w:lineRule="auto"/>
            </w:pPr>
            <w:r>
              <w:rPr>
                <w:sz w:val="13"/>
              </w:rPr>
            </w:r>
          </w:p>
        </w:tc>
        <w:tc>
          <w:tcPr>
            <w:tcW w:type="dxa" w:w="115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2376"/>
            <w:tcMar>
              <w:top w:w="90" w:type="dxa"/>
              <w:start w:w="90" w:type="dxa"/>
              <w:bottom w:w="90" w:type="dxa"/>
              <w:end w:w="90" w:type="dxa"/>
            </w:tcMar>
            <w:vAlign w:val="center"/>
            <w:shd w:fill="F4F7FA"/>
          </w:tcPr>
          <w:p>
            <w:pPr>
              <w:spacing w:after="20" w:line="240" w:lineRule="auto"/>
            </w:pPr>
            <w:r>
              <w:rPr>
                <w:sz w:val="13"/>
              </w:rPr>
            </w:r>
          </w:p>
        </w:tc>
        <w:tc>
          <w:tcPr>
            <w:tcW w:type="dxa" w:w="115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720"/>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2376"/>
            <w:tcMar>
              <w:top w:w="90" w:type="dxa"/>
              <w:start w:w="90" w:type="dxa"/>
              <w:bottom w:w="90" w:type="dxa"/>
              <w:end w:w="90" w:type="dxa"/>
            </w:tcMar>
            <w:vAlign w:val="center"/>
          </w:tcPr>
          <w:p>
            <w:pPr>
              <w:spacing w:after="20" w:line="240" w:lineRule="auto"/>
            </w:pPr>
            <w:r>
              <w:rPr>
                <w:sz w:val="13"/>
              </w:rPr>
            </w:r>
          </w:p>
        </w:tc>
        <w:tc>
          <w:tcPr>
            <w:tcW w:type="dxa" w:w="115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2376"/>
            <w:tcMar>
              <w:top w:w="90" w:type="dxa"/>
              <w:start w:w="90" w:type="dxa"/>
              <w:bottom w:w="90" w:type="dxa"/>
              <w:end w:w="90" w:type="dxa"/>
            </w:tcMar>
            <w:vAlign w:val="center"/>
            <w:shd w:fill="F4F7FA"/>
          </w:tcPr>
          <w:p>
            <w:pPr>
              <w:spacing w:after="20" w:line="240" w:lineRule="auto"/>
            </w:pPr>
            <w:r>
              <w:rPr>
                <w:sz w:val="13"/>
              </w:rPr>
            </w:r>
          </w:p>
        </w:tc>
        <w:tc>
          <w:tcPr>
            <w:tcW w:type="dxa" w:w="115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720"/>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2376"/>
            <w:tcMar>
              <w:top w:w="90" w:type="dxa"/>
              <w:start w:w="90" w:type="dxa"/>
              <w:bottom w:w="90" w:type="dxa"/>
              <w:end w:w="90" w:type="dxa"/>
            </w:tcMar>
            <w:vAlign w:val="center"/>
          </w:tcPr>
          <w:p>
            <w:pPr>
              <w:spacing w:after="20" w:line="240" w:lineRule="auto"/>
            </w:pPr>
            <w:r>
              <w:rPr>
                <w:sz w:val="13"/>
              </w:rPr>
            </w:r>
          </w:p>
        </w:tc>
        <w:tc>
          <w:tcPr>
            <w:tcW w:type="dxa" w:w="115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2376"/>
            <w:tcMar>
              <w:top w:w="90" w:type="dxa"/>
              <w:start w:w="90" w:type="dxa"/>
              <w:bottom w:w="90" w:type="dxa"/>
              <w:end w:w="90" w:type="dxa"/>
            </w:tcMar>
            <w:vAlign w:val="center"/>
            <w:shd w:fill="F4F7FA"/>
          </w:tcPr>
          <w:p>
            <w:pPr>
              <w:spacing w:after="20" w:line="240" w:lineRule="auto"/>
            </w:pPr>
            <w:r>
              <w:rPr>
                <w:sz w:val="13"/>
              </w:rPr>
            </w:r>
          </w:p>
        </w:tc>
        <w:tc>
          <w:tcPr>
            <w:tcW w:type="dxa" w:w="115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720"/>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2376"/>
            <w:tcMar>
              <w:top w:w="90" w:type="dxa"/>
              <w:start w:w="90" w:type="dxa"/>
              <w:bottom w:w="90" w:type="dxa"/>
              <w:end w:w="90" w:type="dxa"/>
            </w:tcMar>
            <w:vAlign w:val="center"/>
          </w:tcPr>
          <w:p>
            <w:pPr>
              <w:spacing w:after="20" w:line="240" w:lineRule="auto"/>
            </w:pPr>
            <w:r>
              <w:rPr>
                <w:sz w:val="13"/>
              </w:rPr>
            </w:r>
          </w:p>
        </w:tc>
        <w:tc>
          <w:tcPr>
            <w:tcW w:type="dxa" w:w="115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2376"/>
            <w:tcMar>
              <w:top w:w="90" w:type="dxa"/>
              <w:start w:w="90" w:type="dxa"/>
              <w:bottom w:w="90" w:type="dxa"/>
              <w:end w:w="90" w:type="dxa"/>
            </w:tcMar>
            <w:vAlign w:val="center"/>
            <w:shd w:fill="F4F7FA"/>
          </w:tcPr>
          <w:p>
            <w:pPr>
              <w:spacing w:after="20" w:line="240" w:lineRule="auto"/>
            </w:pPr>
            <w:r>
              <w:rPr>
                <w:sz w:val="13"/>
              </w:rPr>
            </w:r>
          </w:p>
        </w:tc>
        <w:tc>
          <w:tcPr>
            <w:tcW w:type="dxa" w:w="115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720"/>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2376"/>
            <w:tcMar>
              <w:top w:w="90" w:type="dxa"/>
              <w:start w:w="90" w:type="dxa"/>
              <w:bottom w:w="90" w:type="dxa"/>
              <w:end w:w="90" w:type="dxa"/>
            </w:tcMar>
            <w:vAlign w:val="center"/>
          </w:tcPr>
          <w:p>
            <w:pPr>
              <w:spacing w:after="20" w:line="240" w:lineRule="auto"/>
            </w:pPr>
            <w:r>
              <w:rPr>
                <w:sz w:val="13"/>
              </w:rPr>
            </w:r>
          </w:p>
        </w:tc>
        <w:tc>
          <w:tcPr>
            <w:tcW w:type="dxa" w:w="115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2376"/>
            <w:tcMar>
              <w:top w:w="90" w:type="dxa"/>
              <w:start w:w="90" w:type="dxa"/>
              <w:bottom w:w="90" w:type="dxa"/>
              <w:end w:w="90" w:type="dxa"/>
            </w:tcMar>
            <w:vAlign w:val="center"/>
            <w:shd w:fill="F4F7FA"/>
          </w:tcPr>
          <w:p>
            <w:pPr>
              <w:spacing w:after="20" w:line="240" w:lineRule="auto"/>
            </w:pPr>
            <w:r>
              <w:rPr>
                <w:sz w:val="13"/>
              </w:rPr>
            </w:r>
          </w:p>
        </w:tc>
        <w:tc>
          <w:tcPr>
            <w:tcW w:type="dxa" w:w="115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r>
        <w:trPr>
          <w:cantSplit/>
        </w:trPr>
        <w:tc>
          <w:tcPr>
            <w:tcW w:type="dxa" w:w="720"/>
            <w:tcMar>
              <w:top w:w="90" w:type="dxa"/>
              <w:start w:w="90" w:type="dxa"/>
              <w:bottom w:w="90" w:type="dxa"/>
              <w:end w:w="90" w:type="dxa"/>
            </w:tcMar>
            <w:vAlign w:val="center"/>
          </w:tcPr>
          <w:p>
            <w:pPr>
              <w:spacing w:after="20" w:line="240" w:lineRule="auto"/>
            </w:pPr>
            <w:r>
              <w:rPr>
                <w:sz w:val="13"/>
              </w:rPr>
            </w:r>
          </w:p>
        </w:tc>
        <w:tc>
          <w:tcPr>
            <w:tcW w:type="dxa" w:w="648"/>
            <w:tcMar>
              <w:top w:w="90" w:type="dxa"/>
              <w:start w:w="90" w:type="dxa"/>
              <w:bottom w:w="90" w:type="dxa"/>
              <w:end w:w="90" w:type="dxa"/>
            </w:tcMar>
            <w:vAlign w:val="center"/>
          </w:tcPr>
          <w:p>
            <w:pPr>
              <w:spacing w:after="20" w:line="240" w:lineRule="auto"/>
            </w:pPr>
            <w:r>
              <w:rPr>
                <w:sz w:val="13"/>
              </w:rPr>
            </w:r>
          </w:p>
        </w:tc>
        <w:tc>
          <w:tcPr>
            <w:tcW w:type="dxa" w:w="2376"/>
            <w:tcMar>
              <w:top w:w="90" w:type="dxa"/>
              <w:start w:w="90" w:type="dxa"/>
              <w:bottom w:w="90" w:type="dxa"/>
              <w:end w:w="90" w:type="dxa"/>
            </w:tcMar>
            <w:vAlign w:val="center"/>
          </w:tcPr>
          <w:p>
            <w:pPr>
              <w:spacing w:after="20" w:line="240" w:lineRule="auto"/>
            </w:pPr>
            <w:r>
              <w:rPr>
                <w:sz w:val="13"/>
              </w:rPr>
            </w:r>
          </w:p>
        </w:tc>
        <w:tc>
          <w:tcPr>
            <w:tcW w:type="dxa" w:w="1152"/>
            <w:tcMar>
              <w:top w:w="90" w:type="dxa"/>
              <w:start w:w="90" w:type="dxa"/>
              <w:bottom w:w="90" w:type="dxa"/>
              <w:end w:w="90" w:type="dxa"/>
            </w:tcMar>
            <w:vAlign w:val="center"/>
          </w:tcPr>
          <w:p>
            <w:pPr>
              <w:spacing w:after="20" w:line="240" w:lineRule="auto"/>
            </w:pPr>
            <w:r>
              <w:rPr>
                <w:sz w:val="13"/>
              </w:rPr>
            </w:r>
          </w:p>
        </w:tc>
        <w:tc>
          <w:tcPr>
            <w:tcW w:type="dxa" w:w="936"/>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c>
          <w:tcPr>
            <w:tcW w:type="dxa" w:w="1728"/>
            <w:tcMar>
              <w:top w:w="90" w:type="dxa"/>
              <w:start w:w="90" w:type="dxa"/>
              <w:bottom w:w="90" w:type="dxa"/>
              <w:end w:w="90" w:type="dxa"/>
            </w:tcMar>
            <w:vAlign w:val="center"/>
          </w:tcPr>
          <w:p>
            <w:pPr>
              <w:spacing w:after="20" w:line="240" w:lineRule="auto"/>
            </w:pPr>
            <w:r>
              <w:rPr>
                <w:sz w:val="13"/>
              </w:rPr>
            </w:r>
          </w:p>
        </w:tc>
        <w:tc>
          <w:tcPr>
            <w:tcW w:type="dxa" w:w="792"/>
            <w:tcMar>
              <w:top w:w="90" w:type="dxa"/>
              <w:start w:w="90" w:type="dxa"/>
              <w:bottom w:w="90" w:type="dxa"/>
              <w:end w:w="90" w:type="dxa"/>
            </w:tcMar>
            <w:vAlign w:val="center"/>
          </w:tcPr>
          <w:p>
            <w:pPr>
              <w:spacing w:after="20" w:line="240" w:lineRule="auto"/>
            </w:pPr>
            <w:r>
              <w:rPr>
                <w:sz w:val="13"/>
              </w:rPr>
            </w:r>
          </w:p>
        </w:tc>
      </w:tr>
      <w:tr>
        <w:trPr>
          <w:cantSplit/>
        </w:trPr>
        <w:tc>
          <w:tcPr>
            <w:tcW w:type="dxa" w:w="720"/>
            <w:tcMar>
              <w:top w:w="90" w:type="dxa"/>
              <w:start w:w="90" w:type="dxa"/>
              <w:bottom w:w="90" w:type="dxa"/>
              <w:end w:w="90" w:type="dxa"/>
            </w:tcMar>
            <w:vAlign w:val="center"/>
            <w:shd w:fill="F4F7FA"/>
          </w:tcPr>
          <w:p>
            <w:pPr>
              <w:spacing w:after="20" w:line="240" w:lineRule="auto"/>
            </w:pPr>
            <w:r>
              <w:rPr>
                <w:sz w:val="13"/>
              </w:rPr>
            </w:r>
          </w:p>
        </w:tc>
        <w:tc>
          <w:tcPr>
            <w:tcW w:type="dxa" w:w="648"/>
            <w:tcMar>
              <w:top w:w="90" w:type="dxa"/>
              <w:start w:w="90" w:type="dxa"/>
              <w:bottom w:w="90" w:type="dxa"/>
              <w:end w:w="90" w:type="dxa"/>
            </w:tcMar>
            <w:vAlign w:val="center"/>
            <w:shd w:fill="F4F7FA"/>
          </w:tcPr>
          <w:p>
            <w:pPr>
              <w:spacing w:after="20" w:line="240" w:lineRule="auto"/>
            </w:pPr>
            <w:r>
              <w:rPr>
                <w:sz w:val="13"/>
              </w:rPr>
            </w:r>
          </w:p>
        </w:tc>
        <w:tc>
          <w:tcPr>
            <w:tcW w:type="dxa" w:w="2376"/>
            <w:tcMar>
              <w:top w:w="90" w:type="dxa"/>
              <w:start w:w="90" w:type="dxa"/>
              <w:bottom w:w="90" w:type="dxa"/>
              <w:end w:w="90" w:type="dxa"/>
            </w:tcMar>
            <w:vAlign w:val="center"/>
            <w:shd w:fill="F4F7FA"/>
          </w:tcPr>
          <w:p>
            <w:pPr>
              <w:spacing w:after="20" w:line="240" w:lineRule="auto"/>
            </w:pPr>
            <w:r>
              <w:rPr>
                <w:sz w:val="13"/>
              </w:rPr>
            </w:r>
          </w:p>
        </w:tc>
        <w:tc>
          <w:tcPr>
            <w:tcW w:type="dxa" w:w="1152"/>
            <w:tcMar>
              <w:top w:w="90" w:type="dxa"/>
              <w:start w:w="90" w:type="dxa"/>
              <w:bottom w:w="90" w:type="dxa"/>
              <w:end w:w="90" w:type="dxa"/>
            </w:tcMar>
            <w:vAlign w:val="center"/>
            <w:shd w:fill="F4F7FA"/>
          </w:tcPr>
          <w:p>
            <w:pPr>
              <w:spacing w:after="20" w:line="240" w:lineRule="auto"/>
            </w:pPr>
            <w:r>
              <w:rPr>
                <w:sz w:val="13"/>
              </w:rPr>
            </w:r>
          </w:p>
        </w:tc>
        <w:tc>
          <w:tcPr>
            <w:tcW w:type="dxa" w:w="936"/>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c>
          <w:tcPr>
            <w:tcW w:type="dxa" w:w="1728"/>
            <w:tcMar>
              <w:top w:w="90" w:type="dxa"/>
              <w:start w:w="90" w:type="dxa"/>
              <w:bottom w:w="90" w:type="dxa"/>
              <w:end w:w="90" w:type="dxa"/>
            </w:tcMar>
            <w:vAlign w:val="center"/>
            <w:shd w:fill="F4F7FA"/>
          </w:tcPr>
          <w:p>
            <w:pPr>
              <w:spacing w:after="20" w:line="240" w:lineRule="auto"/>
            </w:pPr>
            <w:r>
              <w:rPr>
                <w:sz w:val="13"/>
              </w:rPr>
            </w:r>
          </w:p>
        </w:tc>
        <w:tc>
          <w:tcPr>
            <w:tcW w:type="dxa" w:w="792"/>
            <w:tcMar>
              <w:top w:w="90" w:type="dxa"/>
              <w:start w:w="90" w:type="dxa"/>
              <w:bottom w:w="90" w:type="dxa"/>
              <w:end w:w="90" w:type="dxa"/>
            </w:tcMar>
            <w:vAlign w:val="center"/>
            <w:shd w:fill="F4F7FA"/>
          </w:tcPr>
          <w:p>
            <w:pPr>
              <w:spacing w:after="20" w:line="240" w:lineRule="auto"/>
            </w:pPr>
            <w:r>
              <w:rPr>
                <w:sz w:val="13"/>
              </w:rPr>
            </w:r>
          </w:p>
        </w:tc>
      </w:tr>
    </w:tbl>
    <w:p>
      <w:pPr>
        <w:spacing w:after="20"/>
      </w:pPr>
    </w:p>
    <w:p>
      <w:pPr>
        <w:pStyle w:val="Heading2"/>
      </w:pPr>
      <w:r>
        <w:t>21.1 Escalation Decision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Matter</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Decision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Decision authority</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Reason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Legal or regulatory advice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Evidence preservation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Payment or activity hold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Reporter protection</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Communication restrictions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Next decision date</w:t>
            </w:r>
          </w:p>
        </w:tc>
        <w:tc>
          <w:tcPr>
            <w:tcW w:type="dxa" w:w="6696"/>
            <w:tcMar>
              <w:top w:w="90" w:type="dxa"/>
              <w:start w:w="90" w:type="dxa"/>
              <w:bottom w:w="90" w:type="dxa"/>
              <w:end w:w="90" w:type="dxa"/>
            </w:tcMar>
            <w:vAlign w:val="center"/>
            <w:shd w:fill="F4F7FA"/>
          </w:tcPr>
          <w:p>
            <w:pPr>
              <w:spacing w:after="20" w:line="240" w:lineRule="auto"/>
            </w:pPr>
            <w:r>
              <w:rPr>
                <w:sz w:val="18"/>
              </w:rPr>
            </w:r>
          </w:p>
        </w:tc>
      </w:tr>
    </w:tbl>
    <w:p>
      <w:pPr>
        <w:spacing w:after="20"/>
      </w:pPr>
    </w:p>
    <w:p>
      <w:pPr>
        <w:pStyle w:val="Heading2"/>
      </w:pPr>
      <w:r>
        <w:t>21.2 Closure Verification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1"/>
        <w:gridCol w:w="1461"/>
        <w:gridCol w:w="1461"/>
        <w:gridCol w:w="1461"/>
        <w:gridCol w:w="1461"/>
        <w:gridCol w:w="1461"/>
        <w:gridCol w:w="1461"/>
      </w:tblGrid>
      <w:tr>
        <w:trPr>
          <w:tblHeader w:val="true"/>
          <w:cantSplit/>
        </w:trPr>
        <w:tc>
          <w:tcPr>
            <w:tcW w:type="dxa" w:w="936"/>
            <w:shd w:fill="17365D"/>
            <w:tcMar>
              <w:top w:w="90" w:type="dxa"/>
              <w:start w:w="90" w:type="dxa"/>
              <w:bottom w:w="90" w:type="dxa"/>
              <w:end w:w="90" w:type="dxa"/>
            </w:tcMar>
            <w:vAlign w:val="center"/>
          </w:tcPr>
          <w:p>
            <w:r>
              <w:rPr>
                <w:b/>
                <w:color w:val="FFFFFF"/>
                <w:sz w:val="15"/>
              </w:rPr>
              <w:t>Action ID</w:t>
            </w:r>
          </w:p>
        </w:tc>
        <w:tc>
          <w:tcPr>
            <w:tcW w:type="dxa" w:w="2880"/>
            <w:shd w:fill="17365D"/>
            <w:tcMar>
              <w:top w:w="90" w:type="dxa"/>
              <w:start w:w="90" w:type="dxa"/>
              <w:bottom w:w="90" w:type="dxa"/>
              <w:end w:w="90" w:type="dxa"/>
            </w:tcMar>
            <w:vAlign w:val="center"/>
          </w:tcPr>
          <w:p>
            <w:r>
              <w:rPr>
                <w:b/>
                <w:color w:val="FFFFFF"/>
                <w:sz w:val="15"/>
              </w:rPr>
              <w:t>Completion evidence</w:t>
            </w:r>
          </w:p>
        </w:tc>
        <w:tc>
          <w:tcPr>
            <w:tcW w:type="dxa" w:w="1296"/>
            <w:shd w:fill="17365D"/>
            <w:tcMar>
              <w:top w:w="90" w:type="dxa"/>
              <w:start w:w="90" w:type="dxa"/>
              <w:bottom w:w="90" w:type="dxa"/>
              <w:end w:w="90" w:type="dxa"/>
            </w:tcMar>
            <w:vAlign w:val="center"/>
          </w:tcPr>
          <w:p>
            <w:r>
              <w:rPr>
                <w:b/>
                <w:color w:val="FFFFFF"/>
                <w:sz w:val="15"/>
              </w:rPr>
              <w:t>Verified by</w:t>
            </w:r>
          </w:p>
        </w:tc>
        <w:tc>
          <w:tcPr>
            <w:tcW w:type="dxa" w:w="1008"/>
            <w:shd w:fill="17365D"/>
            <w:tcMar>
              <w:top w:w="90" w:type="dxa"/>
              <w:start w:w="90" w:type="dxa"/>
              <w:bottom w:w="90" w:type="dxa"/>
              <w:end w:w="90" w:type="dxa"/>
            </w:tcMar>
            <w:vAlign w:val="center"/>
          </w:tcPr>
          <w:p>
            <w:r>
              <w:rPr>
                <w:b/>
                <w:color w:val="FFFFFF"/>
                <w:sz w:val="15"/>
              </w:rPr>
              <w:t>Test date</w:t>
            </w:r>
          </w:p>
        </w:tc>
        <w:tc>
          <w:tcPr>
            <w:tcW w:type="dxa" w:w="1152"/>
            <w:shd w:fill="17365D"/>
            <w:tcMar>
              <w:top w:w="90" w:type="dxa"/>
              <w:start w:w="90" w:type="dxa"/>
              <w:bottom w:w="90" w:type="dxa"/>
              <w:end w:w="90" w:type="dxa"/>
            </w:tcMar>
            <w:vAlign w:val="center"/>
          </w:tcPr>
          <w:p>
            <w:r>
              <w:rPr>
                <w:b/>
                <w:color w:val="FFFFFF"/>
                <w:sz w:val="15"/>
              </w:rPr>
              <w:t>Result</w:t>
            </w:r>
          </w:p>
        </w:tc>
        <w:tc>
          <w:tcPr>
            <w:tcW w:type="dxa" w:w="1296"/>
            <w:shd w:fill="17365D"/>
            <w:tcMar>
              <w:top w:w="90" w:type="dxa"/>
              <w:start w:w="90" w:type="dxa"/>
              <w:bottom w:w="90" w:type="dxa"/>
              <w:end w:w="90" w:type="dxa"/>
            </w:tcMar>
            <w:vAlign w:val="center"/>
          </w:tcPr>
          <w:p>
            <w:r>
              <w:rPr>
                <w:b/>
                <w:color w:val="FFFFFF"/>
                <w:sz w:val="15"/>
              </w:rPr>
              <w:t>Risk updated</w:t>
            </w:r>
          </w:p>
        </w:tc>
        <w:tc>
          <w:tcPr>
            <w:tcW w:type="dxa" w:w="1368"/>
            <w:shd w:fill="17365D"/>
            <w:tcMar>
              <w:top w:w="90" w:type="dxa"/>
              <w:start w:w="90" w:type="dxa"/>
              <w:bottom w:w="90" w:type="dxa"/>
              <w:end w:w="90" w:type="dxa"/>
            </w:tcMar>
            <w:vAlign w:val="center"/>
          </w:tcPr>
          <w:p>
            <w:r>
              <w:rPr>
                <w:b/>
                <w:color w:val="FFFFFF"/>
                <w:sz w:val="15"/>
              </w:rPr>
              <w:t>Approved</w:t>
            </w:r>
          </w:p>
        </w:tc>
      </w:tr>
      <w:tr>
        <w:trPr>
          <w:cantSplit/>
        </w:trPr>
        <w:tc>
          <w:tcPr>
            <w:tcW w:type="dxa" w:w="936"/>
            <w:tcMar>
              <w:top w:w="90" w:type="dxa"/>
              <w:start w:w="90" w:type="dxa"/>
              <w:bottom w:w="90" w:type="dxa"/>
              <w:end w:w="90" w:type="dxa"/>
            </w:tcMar>
            <w:vAlign w:val="center"/>
          </w:tcPr>
          <w:p>
            <w:pPr>
              <w:spacing w:after="20" w:line="240" w:lineRule="auto"/>
            </w:pPr>
            <w:r>
              <w:rPr>
                <w:sz w:val="15"/>
              </w:rPr>
            </w:r>
          </w:p>
        </w:tc>
        <w:tc>
          <w:tcPr>
            <w:tcW w:type="dxa" w:w="2880"/>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t>☐</w:t>
            </w:r>
          </w:p>
        </w:tc>
        <w:tc>
          <w:tcPr>
            <w:tcW w:type="dxa" w:w="1368"/>
            <w:tcMar>
              <w:top w:w="90" w:type="dxa"/>
              <w:start w:w="90" w:type="dxa"/>
              <w:bottom w:w="90" w:type="dxa"/>
              <w:end w:w="90" w:type="dxa"/>
            </w:tcMar>
            <w:vAlign w:val="center"/>
          </w:tcPr>
          <w:p>
            <w:pPr>
              <w:spacing w:after="20" w:line="240" w:lineRule="auto"/>
            </w:pPr>
            <w:r>
              <w:rPr>
                <w:sz w:val="15"/>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2880"/>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t>☐</w:t>
            </w:r>
          </w:p>
        </w:tc>
        <w:tc>
          <w:tcPr>
            <w:tcW w:type="dxa" w:w="136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936"/>
            <w:tcMar>
              <w:top w:w="90" w:type="dxa"/>
              <w:start w:w="90" w:type="dxa"/>
              <w:bottom w:w="90" w:type="dxa"/>
              <w:end w:w="90" w:type="dxa"/>
            </w:tcMar>
            <w:vAlign w:val="center"/>
          </w:tcPr>
          <w:p>
            <w:pPr>
              <w:spacing w:after="20" w:line="240" w:lineRule="auto"/>
            </w:pPr>
            <w:r>
              <w:rPr>
                <w:sz w:val="15"/>
              </w:rPr>
            </w:r>
          </w:p>
        </w:tc>
        <w:tc>
          <w:tcPr>
            <w:tcW w:type="dxa" w:w="2880"/>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t>☐</w:t>
            </w:r>
          </w:p>
        </w:tc>
        <w:tc>
          <w:tcPr>
            <w:tcW w:type="dxa" w:w="1368"/>
            <w:tcMar>
              <w:top w:w="90" w:type="dxa"/>
              <w:start w:w="90" w:type="dxa"/>
              <w:bottom w:w="90" w:type="dxa"/>
              <w:end w:w="90" w:type="dxa"/>
            </w:tcMar>
            <w:vAlign w:val="center"/>
          </w:tcPr>
          <w:p>
            <w:pPr>
              <w:spacing w:after="20" w:line="240" w:lineRule="auto"/>
            </w:pPr>
            <w:r>
              <w:rPr>
                <w:sz w:val="15"/>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2880"/>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t>☐</w:t>
            </w:r>
          </w:p>
        </w:tc>
        <w:tc>
          <w:tcPr>
            <w:tcW w:type="dxa" w:w="136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936"/>
            <w:tcMar>
              <w:top w:w="90" w:type="dxa"/>
              <w:start w:w="90" w:type="dxa"/>
              <w:bottom w:w="90" w:type="dxa"/>
              <w:end w:w="90" w:type="dxa"/>
            </w:tcMar>
            <w:vAlign w:val="center"/>
          </w:tcPr>
          <w:p>
            <w:pPr>
              <w:spacing w:after="20" w:line="240" w:lineRule="auto"/>
            </w:pPr>
            <w:r>
              <w:rPr>
                <w:sz w:val="15"/>
              </w:rPr>
            </w:r>
          </w:p>
        </w:tc>
        <w:tc>
          <w:tcPr>
            <w:tcW w:type="dxa" w:w="2880"/>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t>☐</w:t>
            </w:r>
          </w:p>
        </w:tc>
        <w:tc>
          <w:tcPr>
            <w:tcW w:type="dxa" w:w="1368"/>
            <w:tcMar>
              <w:top w:w="90" w:type="dxa"/>
              <w:start w:w="90" w:type="dxa"/>
              <w:bottom w:w="90" w:type="dxa"/>
              <w:end w:w="90" w:type="dxa"/>
            </w:tcMar>
            <w:vAlign w:val="center"/>
          </w:tcPr>
          <w:p>
            <w:pPr>
              <w:spacing w:after="20" w:line="240" w:lineRule="auto"/>
            </w:pPr>
            <w:r>
              <w:rPr>
                <w:sz w:val="15"/>
              </w:rPr>
            </w:r>
          </w:p>
        </w:tc>
      </w:tr>
      <w:tr>
        <w:trPr>
          <w:cantSplit/>
        </w:trPr>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2880"/>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1296"/>
            <w:tcMar>
              <w:top w:w="90" w:type="dxa"/>
              <w:start w:w="90" w:type="dxa"/>
              <w:bottom w:w="90" w:type="dxa"/>
              <w:end w:w="90" w:type="dxa"/>
            </w:tcMar>
            <w:vAlign w:val="center"/>
            <w:shd w:fill="F4F7FA"/>
          </w:tcPr>
          <w:p>
            <w:pPr>
              <w:spacing w:after="20" w:line="240" w:lineRule="auto"/>
            </w:pPr>
            <w:r>
              <w:rPr>
                <w:sz w:val="15"/>
              </w:rPr>
              <w:t>☐</w:t>
            </w:r>
          </w:p>
        </w:tc>
        <w:tc>
          <w:tcPr>
            <w:tcW w:type="dxa" w:w="1368"/>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936"/>
            <w:tcMar>
              <w:top w:w="90" w:type="dxa"/>
              <w:start w:w="90" w:type="dxa"/>
              <w:bottom w:w="90" w:type="dxa"/>
              <w:end w:w="90" w:type="dxa"/>
            </w:tcMar>
            <w:vAlign w:val="center"/>
          </w:tcPr>
          <w:p>
            <w:pPr>
              <w:spacing w:after="20" w:line="240" w:lineRule="auto"/>
            </w:pPr>
            <w:r>
              <w:rPr>
                <w:sz w:val="15"/>
              </w:rPr>
            </w:r>
          </w:p>
        </w:tc>
        <w:tc>
          <w:tcPr>
            <w:tcW w:type="dxa" w:w="2880"/>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1296"/>
            <w:tcMar>
              <w:top w:w="90" w:type="dxa"/>
              <w:start w:w="90" w:type="dxa"/>
              <w:bottom w:w="90" w:type="dxa"/>
              <w:end w:w="90" w:type="dxa"/>
            </w:tcMar>
            <w:vAlign w:val="center"/>
          </w:tcPr>
          <w:p>
            <w:pPr>
              <w:spacing w:after="20" w:line="240" w:lineRule="auto"/>
            </w:pPr>
            <w:r>
              <w:rPr>
                <w:sz w:val="15"/>
              </w:rPr>
              <w:t>☐</w:t>
            </w:r>
          </w:p>
        </w:tc>
        <w:tc>
          <w:tcPr>
            <w:tcW w:type="dxa" w:w="1368"/>
            <w:tcMar>
              <w:top w:w="90" w:type="dxa"/>
              <w:start w:w="90" w:type="dxa"/>
              <w:bottom w:w="90" w:type="dxa"/>
              <w:end w:w="90" w:type="dxa"/>
            </w:tcMar>
            <w:vAlign w:val="center"/>
          </w:tcPr>
          <w:p>
            <w:pPr>
              <w:spacing w:after="20" w:line="240" w:lineRule="auto"/>
            </w:pPr>
            <w:r>
              <w:rPr>
                <w:sz w:val="15"/>
              </w:rPr>
            </w:r>
          </w:p>
        </w:tc>
      </w:tr>
    </w:tbl>
    <w:p>
      <w:pPr>
        <w:spacing w:after="20"/>
      </w:pPr>
    </w:p>
    <w:p>
      <w:pPr>
        <w:pStyle w:val="Heading1"/>
      </w:pPr>
      <w:r>
        <w:t>Section 22 Monitoring Dashboard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61"/>
        <w:gridCol w:w="1461"/>
        <w:gridCol w:w="1461"/>
        <w:gridCol w:w="1461"/>
        <w:gridCol w:w="1461"/>
        <w:gridCol w:w="1461"/>
        <w:gridCol w:w="1461"/>
      </w:tblGrid>
      <w:tr>
        <w:trPr>
          <w:tblHeader w:val="true"/>
          <w:cantSplit/>
        </w:trPr>
        <w:tc>
          <w:tcPr>
            <w:tcW w:type="dxa" w:w="3240"/>
            <w:shd w:fill="17365D"/>
            <w:tcMar>
              <w:top w:w="90" w:type="dxa"/>
              <w:start w:w="90" w:type="dxa"/>
              <w:bottom w:w="90" w:type="dxa"/>
              <w:end w:w="90" w:type="dxa"/>
            </w:tcMar>
            <w:vAlign w:val="center"/>
          </w:tcPr>
          <w:p>
            <w:r>
              <w:rPr>
                <w:b/>
                <w:color w:val="FFFFFF"/>
                <w:sz w:val="15"/>
              </w:rPr>
              <w:t>Indicator</w:t>
            </w:r>
          </w:p>
        </w:tc>
        <w:tc>
          <w:tcPr>
            <w:tcW w:type="dxa" w:w="936"/>
            <w:shd w:fill="17365D"/>
            <w:tcMar>
              <w:top w:w="90" w:type="dxa"/>
              <w:start w:w="90" w:type="dxa"/>
              <w:bottom w:w="90" w:type="dxa"/>
              <w:end w:w="90" w:type="dxa"/>
            </w:tcMar>
            <w:vAlign w:val="center"/>
          </w:tcPr>
          <w:p>
            <w:r>
              <w:rPr>
                <w:b/>
                <w:color w:val="FFFFFF"/>
                <w:sz w:val="15"/>
              </w:rPr>
              <w:t>Current</w:t>
            </w:r>
          </w:p>
        </w:tc>
        <w:tc>
          <w:tcPr>
            <w:tcW w:type="dxa" w:w="1008"/>
            <w:shd w:fill="17365D"/>
            <w:tcMar>
              <w:top w:w="90" w:type="dxa"/>
              <w:start w:w="90" w:type="dxa"/>
              <w:bottom w:w="90" w:type="dxa"/>
              <w:end w:w="90" w:type="dxa"/>
            </w:tcMar>
            <w:vAlign w:val="center"/>
          </w:tcPr>
          <w:p>
            <w:r>
              <w:rPr>
                <w:b/>
                <w:color w:val="FFFFFF"/>
                <w:sz w:val="15"/>
              </w:rPr>
              <w:t>Previous</w:t>
            </w:r>
          </w:p>
        </w:tc>
        <w:tc>
          <w:tcPr>
            <w:tcW w:type="dxa" w:w="1152"/>
            <w:shd w:fill="17365D"/>
            <w:tcMar>
              <w:top w:w="90" w:type="dxa"/>
              <w:start w:w="90" w:type="dxa"/>
              <w:bottom w:w="90" w:type="dxa"/>
              <w:end w:w="90" w:type="dxa"/>
            </w:tcMar>
            <w:vAlign w:val="center"/>
          </w:tcPr>
          <w:p>
            <w:r>
              <w:rPr>
                <w:b/>
                <w:color w:val="FFFFFF"/>
                <w:sz w:val="15"/>
              </w:rPr>
              <w:t>Threshold</w:t>
            </w:r>
          </w:p>
        </w:tc>
        <w:tc>
          <w:tcPr>
            <w:tcW w:type="dxa" w:w="792"/>
            <w:shd w:fill="17365D"/>
            <w:tcMar>
              <w:top w:w="90" w:type="dxa"/>
              <w:start w:w="90" w:type="dxa"/>
              <w:bottom w:w="90" w:type="dxa"/>
              <w:end w:w="90" w:type="dxa"/>
            </w:tcMar>
            <w:vAlign w:val="center"/>
          </w:tcPr>
          <w:p>
            <w:r>
              <w:rPr>
                <w:b/>
                <w:color w:val="FFFFFF"/>
                <w:sz w:val="15"/>
              </w:rPr>
              <w:t>Trend</w:t>
            </w:r>
          </w:p>
        </w:tc>
        <w:tc>
          <w:tcPr>
            <w:tcW w:type="dxa" w:w="936"/>
            <w:shd w:fill="17365D"/>
            <w:tcMar>
              <w:top w:w="90" w:type="dxa"/>
              <w:start w:w="90" w:type="dxa"/>
              <w:bottom w:w="90" w:type="dxa"/>
              <w:end w:w="90" w:type="dxa"/>
            </w:tcMar>
            <w:vAlign w:val="center"/>
          </w:tcPr>
          <w:p>
            <w:r>
              <w:rPr>
                <w:b/>
                <w:color w:val="FFFFFF"/>
                <w:sz w:val="15"/>
              </w:rPr>
              <w:t>Owner</w:t>
            </w:r>
          </w:p>
        </w:tc>
        <w:tc>
          <w:tcPr>
            <w:tcW w:type="dxa" w:w="1872"/>
            <w:shd w:fill="17365D"/>
            <w:tcMar>
              <w:top w:w="90" w:type="dxa"/>
              <w:start w:w="90" w:type="dxa"/>
              <w:bottom w:w="90" w:type="dxa"/>
              <w:end w:w="90" w:type="dxa"/>
            </w:tcMar>
            <w:vAlign w:val="center"/>
          </w:tcPr>
          <w:p>
            <w:r>
              <w:rPr>
                <w:b/>
                <w:color w:val="FFFFFF"/>
                <w:sz w:val="15"/>
              </w:rPr>
              <w:t>Comment or action</w:t>
            </w:r>
          </w:p>
        </w:tc>
      </w:tr>
      <w:tr>
        <w:trPr>
          <w:cantSplit/>
        </w:trPr>
        <w:tc>
          <w:tcPr>
            <w:tcW w:type="dxa" w:w="3240"/>
            <w:tcMar>
              <w:top w:w="90" w:type="dxa"/>
              <w:start w:w="90" w:type="dxa"/>
              <w:bottom w:w="90" w:type="dxa"/>
              <w:end w:w="90" w:type="dxa"/>
            </w:tcMar>
            <w:vAlign w:val="center"/>
          </w:tcPr>
          <w:p>
            <w:pPr>
              <w:spacing w:after="20" w:line="240" w:lineRule="auto"/>
            </w:pPr>
            <w:r>
              <w:rPr>
                <w:sz w:val="15"/>
              </w:rPr>
              <w:t>Total red flags logged</w:t>
            </w:r>
          </w:p>
        </w:tc>
        <w:tc>
          <w:tcPr>
            <w:tcW w:type="dxa" w:w="93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792"/>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1872"/>
            <w:tcMar>
              <w:top w:w="90" w:type="dxa"/>
              <w:start w:w="90" w:type="dxa"/>
              <w:bottom w:w="90" w:type="dxa"/>
              <w:end w:w="90" w:type="dxa"/>
            </w:tcMar>
            <w:vAlign w:val="center"/>
          </w:tcPr>
          <w:p>
            <w:pPr>
              <w:spacing w:after="20" w:line="240" w:lineRule="auto"/>
            </w:pPr>
            <w:r>
              <w:rPr>
                <w:sz w:val="15"/>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5"/>
              </w:rPr>
              <w:t>Serious or critical flags</w:t>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792"/>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872"/>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3240"/>
            <w:tcMar>
              <w:top w:w="90" w:type="dxa"/>
              <w:start w:w="90" w:type="dxa"/>
              <w:bottom w:w="90" w:type="dxa"/>
              <w:end w:w="90" w:type="dxa"/>
            </w:tcMar>
            <w:vAlign w:val="center"/>
          </w:tcPr>
          <w:p>
            <w:pPr>
              <w:spacing w:after="20" w:line="240" w:lineRule="auto"/>
            </w:pPr>
            <w:r>
              <w:rPr>
                <w:sz w:val="15"/>
              </w:rPr>
              <w:t>Unresolved flags over target age</w:t>
            </w:r>
          </w:p>
        </w:tc>
        <w:tc>
          <w:tcPr>
            <w:tcW w:type="dxa" w:w="93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792"/>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1872"/>
            <w:tcMar>
              <w:top w:w="90" w:type="dxa"/>
              <w:start w:w="90" w:type="dxa"/>
              <w:bottom w:w="90" w:type="dxa"/>
              <w:end w:w="90" w:type="dxa"/>
            </w:tcMar>
            <w:vAlign w:val="center"/>
          </w:tcPr>
          <w:p>
            <w:pPr>
              <w:spacing w:after="20" w:line="240" w:lineRule="auto"/>
            </w:pPr>
            <w:r>
              <w:rPr>
                <w:sz w:val="15"/>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5"/>
              </w:rPr>
              <w:t>Payments or engagements on hold</w:t>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792"/>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872"/>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3240"/>
            <w:tcMar>
              <w:top w:w="90" w:type="dxa"/>
              <w:start w:w="90" w:type="dxa"/>
              <w:bottom w:w="90" w:type="dxa"/>
              <w:end w:w="90" w:type="dxa"/>
            </w:tcMar>
            <w:vAlign w:val="center"/>
          </w:tcPr>
          <w:p>
            <w:pPr>
              <w:spacing w:after="20" w:line="240" w:lineRule="auto"/>
            </w:pPr>
            <w:r>
              <w:rPr>
                <w:sz w:val="15"/>
              </w:rPr>
              <w:t>Third-party red flags</w:t>
            </w:r>
          </w:p>
        </w:tc>
        <w:tc>
          <w:tcPr>
            <w:tcW w:type="dxa" w:w="93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792"/>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1872"/>
            <w:tcMar>
              <w:top w:w="90" w:type="dxa"/>
              <w:start w:w="90" w:type="dxa"/>
              <w:bottom w:w="90" w:type="dxa"/>
              <w:end w:w="90" w:type="dxa"/>
            </w:tcMar>
            <w:vAlign w:val="center"/>
          </w:tcPr>
          <w:p>
            <w:pPr>
              <w:spacing w:after="20" w:line="240" w:lineRule="auto"/>
            </w:pPr>
            <w:r>
              <w:rPr>
                <w:sz w:val="15"/>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5"/>
              </w:rPr>
              <w:t>Procurement red flags</w:t>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792"/>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872"/>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3240"/>
            <w:tcMar>
              <w:top w:w="90" w:type="dxa"/>
              <w:start w:w="90" w:type="dxa"/>
              <w:bottom w:w="90" w:type="dxa"/>
              <w:end w:w="90" w:type="dxa"/>
            </w:tcMar>
            <w:vAlign w:val="center"/>
          </w:tcPr>
          <w:p>
            <w:pPr>
              <w:spacing w:after="20" w:line="240" w:lineRule="auto"/>
            </w:pPr>
            <w:r>
              <w:rPr>
                <w:sz w:val="15"/>
              </w:rPr>
              <w:t>Payment and accounting red flags</w:t>
            </w:r>
          </w:p>
        </w:tc>
        <w:tc>
          <w:tcPr>
            <w:tcW w:type="dxa" w:w="93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792"/>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1872"/>
            <w:tcMar>
              <w:top w:w="90" w:type="dxa"/>
              <w:start w:w="90" w:type="dxa"/>
              <w:bottom w:w="90" w:type="dxa"/>
              <w:end w:w="90" w:type="dxa"/>
            </w:tcMar>
            <w:vAlign w:val="center"/>
          </w:tcPr>
          <w:p>
            <w:pPr>
              <w:spacing w:after="20" w:line="240" w:lineRule="auto"/>
            </w:pPr>
            <w:r>
              <w:rPr>
                <w:sz w:val="15"/>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5"/>
              </w:rPr>
              <w:t>Conflict-of-interest flags</w:t>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792"/>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872"/>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3240"/>
            <w:tcMar>
              <w:top w:w="90" w:type="dxa"/>
              <w:start w:w="90" w:type="dxa"/>
              <w:bottom w:w="90" w:type="dxa"/>
              <w:end w:w="90" w:type="dxa"/>
            </w:tcMar>
            <w:vAlign w:val="center"/>
          </w:tcPr>
          <w:p>
            <w:pPr>
              <w:spacing w:after="20" w:line="240" w:lineRule="auto"/>
            </w:pPr>
            <w:r>
              <w:rPr>
                <w:sz w:val="15"/>
              </w:rPr>
              <w:t>Retaliation concerns</w:t>
            </w:r>
          </w:p>
        </w:tc>
        <w:tc>
          <w:tcPr>
            <w:tcW w:type="dxa" w:w="93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792"/>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1872"/>
            <w:tcMar>
              <w:top w:w="90" w:type="dxa"/>
              <w:start w:w="90" w:type="dxa"/>
              <w:bottom w:w="90" w:type="dxa"/>
              <w:end w:w="90" w:type="dxa"/>
            </w:tcMar>
            <w:vAlign w:val="center"/>
          </w:tcPr>
          <w:p>
            <w:pPr>
              <w:spacing w:after="20" w:line="240" w:lineRule="auto"/>
            </w:pPr>
            <w:r>
              <w:rPr>
                <w:sz w:val="15"/>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5"/>
              </w:rPr>
              <w:t>Investigation referrals</w:t>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792"/>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872"/>
            <w:tcMar>
              <w:top w:w="90" w:type="dxa"/>
              <w:start w:w="90" w:type="dxa"/>
              <w:bottom w:w="90" w:type="dxa"/>
              <w:end w:w="90" w:type="dxa"/>
            </w:tcMar>
            <w:vAlign w:val="center"/>
            <w:shd w:fill="F4F7FA"/>
          </w:tcPr>
          <w:p>
            <w:pPr>
              <w:spacing w:after="20" w:line="240" w:lineRule="auto"/>
            </w:pPr>
            <w:r>
              <w:rPr>
                <w:sz w:val="15"/>
              </w:rPr>
            </w:r>
          </w:p>
        </w:tc>
      </w:tr>
      <w:tr>
        <w:trPr>
          <w:cantSplit/>
        </w:trPr>
        <w:tc>
          <w:tcPr>
            <w:tcW w:type="dxa" w:w="3240"/>
            <w:tcMar>
              <w:top w:w="90" w:type="dxa"/>
              <w:start w:w="90" w:type="dxa"/>
              <w:bottom w:w="90" w:type="dxa"/>
              <w:end w:w="90" w:type="dxa"/>
            </w:tcMar>
            <w:vAlign w:val="center"/>
          </w:tcPr>
          <w:p>
            <w:pPr>
              <w:spacing w:after="20" w:line="240" w:lineRule="auto"/>
            </w:pPr>
            <w:r>
              <w:rPr>
                <w:sz w:val="15"/>
              </w:rPr>
              <w:t>Repeated control failures</w:t>
            </w:r>
          </w:p>
        </w:tc>
        <w:tc>
          <w:tcPr>
            <w:tcW w:type="dxa" w:w="936"/>
            <w:tcMar>
              <w:top w:w="90" w:type="dxa"/>
              <w:start w:w="90" w:type="dxa"/>
              <w:bottom w:w="90" w:type="dxa"/>
              <w:end w:w="90" w:type="dxa"/>
            </w:tcMar>
            <w:vAlign w:val="center"/>
          </w:tcPr>
          <w:p>
            <w:pPr>
              <w:spacing w:after="20" w:line="240" w:lineRule="auto"/>
            </w:pPr>
            <w:r>
              <w:rPr>
                <w:sz w:val="15"/>
              </w:rPr>
            </w:r>
          </w:p>
        </w:tc>
        <w:tc>
          <w:tcPr>
            <w:tcW w:type="dxa" w:w="1008"/>
            <w:tcMar>
              <w:top w:w="90" w:type="dxa"/>
              <w:start w:w="90" w:type="dxa"/>
              <w:bottom w:w="90" w:type="dxa"/>
              <w:end w:w="90" w:type="dxa"/>
            </w:tcMar>
            <w:vAlign w:val="center"/>
          </w:tcPr>
          <w:p>
            <w:pPr>
              <w:spacing w:after="20" w:line="240" w:lineRule="auto"/>
            </w:pPr>
            <w:r>
              <w:rPr>
                <w:sz w:val="15"/>
              </w:rPr>
            </w:r>
          </w:p>
        </w:tc>
        <w:tc>
          <w:tcPr>
            <w:tcW w:type="dxa" w:w="1152"/>
            <w:tcMar>
              <w:top w:w="90" w:type="dxa"/>
              <w:start w:w="90" w:type="dxa"/>
              <w:bottom w:w="90" w:type="dxa"/>
              <w:end w:w="90" w:type="dxa"/>
            </w:tcMar>
            <w:vAlign w:val="center"/>
          </w:tcPr>
          <w:p>
            <w:pPr>
              <w:spacing w:after="20" w:line="240" w:lineRule="auto"/>
            </w:pPr>
            <w:r>
              <w:rPr>
                <w:sz w:val="15"/>
              </w:rPr>
            </w:r>
          </w:p>
        </w:tc>
        <w:tc>
          <w:tcPr>
            <w:tcW w:type="dxa" w:w="792"/>
            <w:tcMar>
              <w:top w:w="90" w:type="dxa"/>
              <w:start w:w="90" w:type="dxa"/>
              <w:bottom w:w="90" w:type="dxa"/>
              <w:end w:w="90" w:type="dxa"/>
            </w:tcMar>
            <w:vAlign w:val="center"/>
          </w:tcPr>
          <w:p>
            <w:pPr>
              <w:spacing w:after="20" w:line="240" w:lineRule="auto"/>
            </w:pPr>
            <w:r>
              <w:rPr>
                <w:sz w:val="15"/>
              </w:rPr>
            </w:r>
          </w:p>
        </w:tc>
        <w:tc>
          <w:tcPr>
            <w:tcW w:type="dxa" w:w="936"/>
            <w:tcMar>
              <w:top w:w="90" w:type="dxa"/>
              <w:start w:w="90" w:type="dxa"/>
              <w:bottom w:w="90" w:type="dxa"/>
              <w:end w:w="90" w:type="dxa"/>
            </w:tcMar>
            <w:vAlign w:val="center"/>
          </w:tcPr>
          <w:p>
            <w:pPr>
              <w:spacing w:after="20" w:line="240" w:lineRule="auto"/>
            </w:pPr>
            <w:r>
              <w:rPr>
                <w:sz w:val="15"/>
              </w:rPr>
            </w:r>
          </w:p>
        </w:tc>
        <w:tc>
          <w:tcPr>
            <w:tcW w:type="dxa" w:w="1872"/>
            <w:tcMar>
              <w:top w:w="90" w:type="dxa"/>
              <w:start w:w="90" w:type="dxa"/>
              <w:bottom w:w="90" w:type="dxa"/>
              <w:end w:w="90" w:type="dxa"/>
            </w:tcMar>
            <w:vAlign w:val="center"/>
          </w:tcPr>
          <w:p>
            <w:pPr>
              <w:spacing w:after="20" w:line="240" w:lineRule="auto"/>
            </w:pPr>
            <w:r>
              <w:rPr>
                <w:sz w:val="15"/>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5"/>
              </w:rPr>
              <w:t>Overdue corrective actions</w:t>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008"/>
            <w:tcMar>
              <w:top w:w="90" w:type="dxa"/>
              <w:start w:w="90" w:type="dxa"/>
              <w:bottom w:w="90" w:type="dxa"/>
              <w:end w:w="90" w:type="dxa"/>
            </w:tcMar>
            <w:vAlign w:val="center"/>
            <w:shd w:fill="F4F7FA"/>
          </w:tcPr>
          <w:p>
            <w:pPr>
              <w:spacing w:after="20" w:line="240" w:lineRule="auto"/>
            </w:pPr>
            <w:r>
              <w:rPr>
                <w:sz w:val="15"/>
              </w:rPr>
            </w:r>
          </w:p>
        </w:tc>
        <w:tc>
          <w:tcPr>
            <w:tcW w:type="dxa" w:w="1152"/>
            <w:tcMar>
              <w:top w:w="90" w:type="dxa"/>
              <w:start w:w="90" w:type="dxa"/>
              <w:bottom w:w="90" w:type="dxa"/>
              <w:end w:w="90" w:type="dxa"/>
            </w:tcMar>
            <w:vAlign w:val="center"/>
            <w:shd w:fill="F4F7FA"/>
          </w:tcPr>
          <w:p>
            <w:pPr>
              <w:spacing w:after="20" w:line="240" w:lineRule="auto"/>
            </w:pPr>
            <w:r>
              <w:rPr>
                <w:sz w:val="15"/>
              </w:rPr>
            </w:r>
          </w:p>
        </w:tc>
        <w:tc>
          <w:tcPr>
            <w:tcW w:type="dxa" w:w="792"/>
            <w:tcMar>
              <w:top w:w="90" w:type="dxa"/>
              <w:start w:w="90" w:type="dxa"/>
              <w:bottom w:w="90" w:type="dxa"/>
              <w:end w:w="90" w:type="dxa"/>
            </w:tcMar>
            <w:vAlign w:val="center"/>
            <w:shd w:fill="F4F7FA"/>
          </w:tcPr>
          <w:p>
            <w:pPr>
              <w:spacing w:after="20" w:line="240" w:lineRule="auto"/>
            </w:pPr>
            <w:r>
              <w:rPr>
                <w:sz w:val="15"/>
              </w:rPr>
            </w:r>
          </w:p>
        </w:tc>
        <w:tc>
          <w:tcPr>
            <w:tcW w:type="dxa" w:w="936"/>
            <w:tcMar>
              <w:top w:w="90" w:type="dxa"/>
              <w:start w:w="90" w:type="dxa"/>
              <w:bottom w:w="90" w:type="dxa"/>
              <w:end w:w="90" w:type="dxa"/>
            </w:tcMar>
            <w:vAlign w:val="center"/>
            <w:shd w:fill="F4F7FA"/>
          </w:tcPr>
          <w:p>
            <w:pPr>
              <w:spacing w:after="20" w:line="240" w:lineRule="auto"/>
            </w:pPr>
            <w:r>
              <w:rPr>
                <w:sz w:val="15"/>
              </w:rPr>
            </w:r>
          </w:p>
        </w:tc>
        <w:tc>
          <w:tcPr>
            <w:tcW w:type="dxa" w:w="1872"/>
            <w:tcMar>
              <w:top w:w="90" w:type="dxa"/>
              <w:start w:w="90" w:type="dxa"/>
              <w:bottom w:w="90" w:type="dxa"/>
              <w:end w:w="90" w:type="dxa"/>
            </w:tcMar>
            <w:vAlign w:val="center"/>
            <w:shd w:fill="F4F7FA"/>
          </w:tcPr>
          <w:p>
            <w:pPr>
              <w:spacing w:after="20" w:line="240" w:lineRule="auto"/>
            </w:pPr>
            <w:r>
              <w:rPr>
                <w:sz w:val="15"/>
              </w:rPr>
            </w:r>
          </w:p>
        </w:tc>
      </w:tr>
    </w:tbl>
    <w:p>
      <w:pPr>
        <w:spacing w:after="20"/>
      </w:pPr>
    </w:p>
    <w:p>
      <w:pPr>
        <w:pStyle w:val="Heading2"/>
      </w:pPr>
      <w:r>
        <w:t>22.1 Periodic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278"/>
        <w:gridCol w:w="1278"/>
        <w:gridCol w:w="1278"/>
        <w:gridCol w:w="1278"/>
        <w:gridCol w:w="1278"/>
        <w:gridCol w:w="1278"/>
        <w:gridCol w:w="1278"/>
        <w:gridCol w:w="1278"/>
      </w:tblGrid>
      <w:tr>
        <w:trPr>
          <w:tblHeader w:val="true"/>
          <w:cantSplit/>
        </w:trPr>
        <w:tc>
          <w:tcPr>
            <w:tcW w:type="dxa" w:w="1008"/>
            <w:shd w:fill="17365D"/>
            <w:tcMar>
              <w:top w:w="90" w:type="dxa"/>
              <w:start w:w="90" w:type="dxa"/>
              <w:bottom w:w="90" w:type="dxa"/>
              <w:end w:w="90" w:type="dxa"/>
            </w:tcMar>
            <w:vAlign w:val="center"/>
          </w:tcPr>
          <w:p>
            <w:r>
              <w:rPr>
                <w:b/>
                <w:color w:val="FFFFFF"/>
                <w:sz w:val="14"/>
              </w:rPr>
              <w:t>Review date</w:t>
            </w:r>
          </w:p>
        </w:tc>
        <w:tc>
          <w:tcPr>
            <w:tcW w:type="dxa" w:w="1584"/>
            <w:shd w:fill="17365D"/>
            <w:tcMar>
              <w:top w:w="90" w:type="dxa"/>
              <w:start w:w="90" w:type="dxa"/>
              <w:bottom w:w="90" w:type="dxa"/>
              <w:end w:w="90" w:type="dxa"/>
            </w:tcMar>
            <w:vAlign w:val="center"/>
          </w:tcPr>
          <w:p>
            <w:r>
              <w:rPr>
                <w:b/>
                <w:color w:val="FFFFFF"/>
                <w:sz w:val="14"/>
              </w:rPr>
              <w:t>Scope</w:t>
            </w:r>
          </w:p>
        </w:tc>
        <w:tc>
          <w:tcPr>
            <w:tcW w:type="dxa" w:w="936"/>
            <w:shd w:fill="17365D"/>
            <w:tcMar>
              <w:top w:w="90" w:type="dxa"/>
              <w:start w:w="90" w:type="dxa"/>
              <w:bottom w:w="90" w:type="dxa"/>
              <w:end w:w="90" w:type="dxa"/>
            </w:tcMar>
            <w:vAlign w:val="center"/>
          </w:tcPr>
          <w:p>
            <w:r>
              <w:rPr>
                <w:b/>
                <w:color w:val="FFFFFF"/>
                <w:sz w:val="14"/>
              </w:rPr>
              <w:t>New flags</w:t>
            </w:r>
          </w:p>
        </w:tc>
        <w:tc>
          <w:tcPr>
            <w:tcW w:type="dxa" w:w="936"/>
            <w:shd w:fill="17365D"/>
            <w:tcMar>
              <w:top w:w="90" w:type="dxa"/>
              <w:start w:w="90" w:type="dxa"/>
              <w:bottom w:w="90" w:type="dxa"/>
              <w:end w:w="90" w:type="dxa"/>
            </w:tcMar>
            <w:vAlign w:val="center"/>
          </w:tcPr>
          <w:p>
            <w:r>
              <w:rPr>
                <w:b/>
                <w:color w:val="FFFFFF"/>
                <w:sz w:val="14"/>
              </w:rPr>
              <w:t>Resolved</w:t>
            </w:r>
          </w:p>
        </w:tc>
        <w:tc>
          <w:tcPr>
            <w:tcW w:type="dxa" w:w="936"/>
            <w:shd w:fill="17365D"/>
            <w:tcMar>
              <w:top w:w="90" w:type="dxa"/>
              <w:start w:w="90" w:type="dxa"/>
              <w:bottom w:w="90" w:type="dxa"/>
              <w:end w:w="90" w:type="dxa"/>
            </w:tcMar>
            <w:vAlign w:val="center"/>
          </w:tcPr>
          <w:p>
            <w:r>
              <w:rPr>
                <w:b/>
                <w:color w:val="FFFFFF"/>
                <w:sz w:val="14"/>
              </w:rPr>
              <w:t>Escalated</w:t>
            </w:r>
          </w:p>
        </w:tc>
        <w:tc>
          <w:tcPr>
            <w:tcW w:type="dxa" w:w="1944"/>
            <w:shd w:fill="17365D"/>
            <w:tcMar>
              <w:top w:w="90" w:type="dxa"/>
              <w:start w:w="90" w:type="dxa"/>
              <w:bottom w:w="90" w:type="dxa"/>
              <w:end w:w="90" w:type="dxa"/>
            </w:tcMar>
            <w:vAlign w:val="center"/>
          </w:tcPr>
          <w:p>
            <w:r>
              <w:rPr>
                <w:b/>
                <w:color w:val="FFFFFF"/>
                <w:sz w:val="14"/>
              </w:rPr>
              <w:t>Patterns identified</w:t>
            </w:r>
          </w:p>
        </w:tc>
        <w:tc>
          <w:tcPr>
            <w:tcW w:type="dxa" w:w="1080"/>
            <w:shd w:fill="17365D"/>
            <w:tcMar>
              <w:top w:w="90" w:type="dxa"/>
              <w:start w:w="90" w:type="dxa"/>
              <w:bottom w:w="90" w:type="dxa"/>
              <w:end w:w="90" w:type="dxa"/>
            </w:tcMar>
            <w:vAlign w:val="center"/>
          </w:tcPr>
          <w:p>
            <w:r>
              <w:rPr>
                <w:b/>
                <w:color w:val="FFFFFF"/>
                <w:sz w:val="14"/>
              </w:rPr>
              <w:t>Approver</w:t>
            </w:r>
          </w:p>
        </w:tc>
        <w:tc>
          <w:tcPr>
            <w:tcW w:type="dxa" w:w="1080"/>
            <w:shd w:fill="17365D"/>
            <w:tcMar>
              <w:top w:w="90" w:type="dxa"/>
              <w:start w:w="90" w:type="dxa"/>
              <w:bottom w:w="90" w:type="dxa"/>
              <w:end w:w="90" w:type="dxa"/>
            </w:tcMar>
            <w:vAlign w:val="center"/>
          </w:tcPr>
          <w:p>
            <w:r>
              <w:rPr>
                <w:b/>
                <w:color w:val="FFFFFF"/>
                <w:sz w:val="14"/>
              </w:rPr>
              <w:t>Next review</w:t>
            </w:r>
          </w:p>
        </w:tc>
      </w:tr>
      <w:tr>
        <w:trPr>
          <w:cantSplit/>
        </w:trPr>
        <w:tc>
          <w:tcPr>
            <w:tcW w:type="dxa" w:w="1008"/>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r>
      <w:tr>
        <w:trPr>
          <w:cantSplit/>
        </w:trPr>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008"/>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r>
      <w:tr>
        <w:trPr>
          <w:cantSplit/>
        </w:trPr>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r>
      <w:tr>
        <w:trPr>
          <w:cantSplit/>
        </w:trPr>
        <w:tc>
          <w:tcPr>
            <w:tcW w:type="dxa" w:w="1008"/>
            <w:tcMar>
              <w:top w:w="90" w:type="dxa"/>
              <w:start w:w="90" w:type="dxa"/>
              <w:bottom w:w="90" w:type="dxa"/>
              <w:end w:w="90" w:type="dxa"/>
            </w:tcMar>
            <w:vAlign w:val="center"/>
          </w:tcPr>
          <w:p>
            <w:pPr>
              <w:spacing w:after="20" w:line="240" w:lineRule="auto"/>
            </w:pPr>
            <w:r>
              <w:rPr>
                <w:sz w:val="14"/>
              </w:rPr>
            </w:r>
          </w:p>
        </w:tc>
        <w:tc>
          <w:tcPr>
            <w:tcW w:type="dxa" w:w="1584"/>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936"/>
            <w:tcMar>
              <w:top w:w="90" w:type="dxa"/>
              <w:start w:w="90" w:type="dxa"/>
              <w:bottom w:w="90" w:type="dxa"/>
              <w:end w:w="90" w:type="dxa"/>
            </w:tcMar>
            <w:vAlign w:val="center"/>
          </w:tcPr>
          <w:p>
            <w:pPr>
              <w:spacing w:after="20" w:line="240" w:lineRule="auto"/>
            </w:pPr>
            <w:r>
              <w:rPr>
                <w:sz w:val="14"/>
              </w:rPr>
            </w:r>
          </w:p>
        </w:tc>
        <w:tc>
          <w:tcPr>
            <w:tcW w:type="dxa" w:w="1944"/>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c>
          <w:tcPr>
            <w:tcW w:type="dxa" w:w="1080"/>
            <w:tcMar>
              <w:top w:w="90" w:type="dxa"/>
              <w:start w:w="90" w:type="dxa"/>
              <w:bottom w:w="90" w:type="dxa"/>
              <w:end w:w="90" w:type="dxa"/>
            </w:tcMar>
            <w:vAlign w:val="center"/>
          </w:tcPr>
          <w:p>
            <w:pPr>
              <w:spacing w:after="20" w:line="240" w:lineRule="auto"/>
            </w:pPr>
            <w:r>
              <w:rPr>
                <w:sz w:val="14"/>
              </w:rPr>
            </w:r>
          </w:p>
        </w:tc>
      </w:tr>
      <w:tr>
        <w:trPr>
          <w:cantSplit/>
        </w:trPr>
        <w:tc>
          <w:tcPr>
            <w:tcW w:type="dxa" w:w="1008"/>
            <w:tcMar>
              <w:top w:w="90" w:type="dxa"/>
              <w:start w:w="90" w:type="dxa"/>
              <w:bottom w:w="90" w:type="dxa"/>
              <w:end w:w="90" w:type="dxa"/>
            </w:tcMar>
            <w:vAlign w:val="center"/>
            <w:shd w:fill="F4F7FA"/>
          </w:tcPr>
          <w:p>
            <w:pPr>
              <w:spacing w:after="20" w:line="240" w:lineRule="auto"/>
            </w:pPr>
            <w:r>
              <w:rPr>
                <w:sz w:val="14"/>
              </w:rPr>
            </w:r>
          </w:p>
        </w:tc>
        <w:tc>
          <w:tcPr>
            <w:tcW w:type="dxa" w:w="1584"/>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936"/>
            <w:tcMar>
              <w:top w:w="90" w:type="dxa"/>
              <w:start w:w="90" w:type="dxa"/>
              <w:bottom w:w="90" w:type="dxa"/>
              <w:end w:w="90" w:type="dxa"/>
            </w:tcMar>
            <w:vAlign w:val="center"/>
            <w:shd w:fill="F4F7FA"/>
          </w:tcPr>
          <w:p>
            <w:pPr>
              <w:spacing w:after="20" w:line="240" w:lineRule="auto"/>
            </w:pPr>
            <w:r>
              <w:rPr>
                <w:sz w:val="14"/>
              </w:rPr>
            </w:r>
          </w:p>
        </w:tc>
        <w:tc>
          <w:tcPr>
            <w:tcW w:type="dxa" w:w="1944"/>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c>
          <w:tcPr>
            <w:tcW w:type="dxa" w:w="1080"/>
            <w:tcMar>
              <w:top w:w="90" w:type="dxa"/>
              <w:start w:w="90" w:type="dxa"/>
              <w:bottom w:w="90" w:type="dxa"/>
              <w:end w:w="90" w:type="dxa"/>
            </w:tcMar>
            <w:vAlign w:val="center"/>
            <w:shd w:fill="F4F7FA"/>
          </w:tcPr>
          <w:p>
            <w:pPr>
              <w:spacing w:after="20" w:line="240" w:lineRule="auto"/>
            </w:pPr>
            <w:r>
              <w:rPr>
                <w:sz w:val="14"/>
              </w:rPr>
            </w:r>
          </w:p>
        </w:tc>
      </w:tr>
    </w:tbl>
    <w:p>
      <w:pPr>
        <w:spacing w:after="20"/>
      </w:pPr>
    </w:p>
    <w:p>
      <w:pPr>
        <w:pStyle w:val="Heading1"/>
      </w:pPr>
      <w:r>
        <w:t>Appendix A Interview Questions</w:t>
      </w:r>
    </w:p>
    <w:p>
      <w:r>
        <w:t>1. Explain the business purpose and how the party was selected.</w:t>
      </w:r>
    </w:p>
    <w:p>
      <w:r>
        <w:t>2. Who ultimately owns or benefits from the transaction?</w:t>
      </w:r>
    </w:p>
    <w:p>
      <w:r>
        <w:t>3. What work, goods or decision supports the payment?</w:t>
      </w:r>
    </w:p>
    <w:p>
      <w:r>
        <w:t>4. Why was the normal process or control not followed?</w:t>
      </w:r>
    </w:p>
    <w:p>
      <w:r>
        <w:t>5. Who requested and approved the exception?</w:t>
      </w:r>
    </w:p>
    <w:p>
      <w:r>
        <w:t>6. How was price, commission, fee or value determined?</w:t>
      </w:r>
    </w:p>
    <w:p>
      <w:r>
        <w:t>7. What relationship exists among employees, officials and third parties?</w:t>
      </w:r>
    </w:p>
    <w:p>
      <w:r>
        <w:t>8. Why was this account, country, currency or payment route used?</w:t>
      </w:r>
    </w:p>
    <w:p>
      <w:r>
        <w:t>9. What original evidence confirms delivery or performance?</w:t>
      </w:r>
    </w:p>
    <w:p>
      <w:r>
        <w:t>10. Has a similar event occurred before?</w:t>
      </w:r>
    </w:p>
    <w:p>
      <w:r>
        <w:t>11. Who might be affected if this matter is reported?</w:t>
      </w:r>
    </w:p>
    <w:p>
      <w:r>
        <w:t>12. What records or people can independently confirm the explanation?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112"/>
        <w:gridCol w:w="5112"/>
      </w:tblGrid>
      <w:tr>
        <w:trPr>
          <w:tblHeader w:val="true"/>
          <w:cantSplit/>
        </w:trPr>
        <w:tc>
          <w:tcPr>
            <w:tcW w:type="dxa" w:w="3240"/>
            <w:shd w:fill="17365D"/>
            <w:tcMar>
              <w:top w:w="90" w:type="dxa"/>
              <w:start w:w="90" w:type="dxa"/>
              <w:bottom w:w="90" w:type="dxa"/>
              <w:end w:w="90" w:type="dxa"/>
            </w:tcMar>
            <w:vAlign w:val="center"/>
          </w:tcPr>
          <w:p>
            <w:r>
              <w:rPr>
                <w:b/>
                <w:color w:val="FFFFFF"/>
                <w:sz w:val="18"/>
              </w:rPr>
              <w:t>Field</w:t>
            </w:r>
          </w:p>
        </w:tc>
        <w:tc>
          <w:tcPr>
            <w:tcW w:type="dxa" w:w="6696"/>
            <w:shd w:fill="17365D"/>
            <w:tcMar>
              <w:top w:w="90" w:type="dxa"/>
              <w:start w:w="90" w:type="dxa"/>
              <w:bottom w:w="90" w:type="dxa"/>
              <w:end w:w="90" w:type="dxa"/>
            </w:tcMar>
            <w:vAlign w:val="center"/>
          </w:tcPr>
          <w:p>
            <w:r>
              <w:rPr>
                <w:b/>
                <w:color w:val="FFFFFF"/>
                <w:sz w:val="18"/>
              </w:rPr>
              <w:t>Entry</w:t>
            </w:r>
          </w:p>
        </w:tc>
      </w:tr>
      <w:tr>
        <w:trPr>
          <w:cantSplit/>
        </w:trPr>
        <w:tc>
          <w:tcPr>
            <w:tcW w:type="dxa" w:w="3240"/>
            <w:tcMar>
              <w:top w:w="90" w:type="dxa"/>
              <w:start w:w="90" w:type="dxa"/>
              <w:bottom w:w="90" w:type="dxa"/>
              <w:end w:w="90" w:type="dxa"/>
            </w:tcMar>
            <w:vAlign w:val="center"/>
          </w:tcPr>
          <w:p>
            <w:pPr>
              <w:spacing w:after="20" w:line="240" w:lineRule="auto"/>
            </w:pPr>
            <w:r>
              <w:rPr>
                <w:sz w:val="18"/>
              </w:rPr>
              <w:t>Interviewee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Role</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Date</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Interviewers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Authority and confidentiality explained</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Key facts</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Explanations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Documents identified</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Contradictions</w:t>
            </w:r>
          </w:p>
        </w:tc>
        <w:tc>
          <w:tcPr>
            <w:tcW w:type="dxa" w:w="6696"/>
            <w:tcMar>
              <w:top w:w="90" w:type="dxa"/>
              <w:start w:w="90" w:type="dxa"/>
              <w:bottom w:w="90" w:type="dxa"/>
              <w:end w:w="90" w:type="dxa"/>
            </w:tcMar>
            <w:vAlign w:val="center"/>
          </w:tcPr>
          <w:p>
            <w:pPr>
              <w:spacing w:after="20" w:line="240" w:lineRule="auto"/>
            </w:pPr>
            <w:r>
              <w:rPr>
                <w:sz w:val="18"/>
              </w:rPr>
            </w:r>
          </w:p>
        </w:tc>
      </w:tr>
      <w:tr>
        <w:trPr>
          <w:cantSplit/>
        </w:trPr>
        <w:tc>
          <w:tcPr>
            <w:tcW w:type="dxa" w:w="3240"/>
            <w:tcMar>
              <w:top w:w="90" w:type="dxa"/>
              <w:start w:w="90" w:type="dxa"/>
              <w:bottom w:w="90" w:type="dxa"/>
              <w:end w:w="90" w:type="dxa"/>
            </w:tcMar>
            <w:vAlign w:val="center"/>
            <w:shd w:fill="F4F7FA"/>
          </w:tcPr>
          <w:p>
            <w:pPr>
              <w:spacing w:after="20" w:line="240" w:lineRule="auto"/>
            </w:pPr>
            <w:r>
              <w:rPr>
                <w:sz w:val="18"/>
              </w:rPr>
              <w:t>Follow-up</w:t>
            </w:r>
          </w:p>
        </w:tc>
        <w:tc>
          <w:tcPr>
            <w:tcW w:type="dxa" w:w="6696"/>
            <w:tcMar>
              <w:top w:w="90" w:type="dxa"/>
              <w:start w:w="90" w:type="dxa"/>
              <w:bottom w:w="90" w:type="dxa"/>
              <w:end w:w="90" w:type="dxa"/>
            </w:tcMar>
            <w:vAlign w:val="center"/>
            <w:shd w:fill="F4F7FA"/>
          </w:tcPr>
          <w:p>
            <w:pPr>
              <w:spacing w:after="20" w:line="240" w:lineRule="auto"/>
            </w:pPr>
            <w:r>
              <w:rPr>
                <w:sz w:val="18"/>
              </w:rPr>
            </w:r>
          </w:p>
        </w:tc>
      </w:tr>
      <w:tr>
        <w:trPr>
          <w:cantSplit/>
        </w:trPr>
        <w:tc>
          <w:tcPr>
            <w:tcW w:type="dxa" w:w="3240"/>
            <w:tcMar>
              <w:top w:w="90" w:type="dxa"/>
              <w:start w:w="90" w:type="dxa"/>
              <w:bottom w:w="90" w:type="dxa"/>
              <w:end w:w="90" w:type="dxa"/>
            </w:tcMar>
            <w:vAlign w:val="center"/>
          </w:tcPr>
          <w:p>
            <w:pPr>
              <w:spacing w:after="20" w:line="240" w:lineRule="auto"/>
            </w:pPr>
            <w:r>
              <w:rPr>
                <w:sz w:val="18"/>
              </w:rPr>
              <w:t>Reliability or limitation</w:t>
            </w:r>
          </w:p>
        </w:tc>
        <w:tc>
          <w:tcPr>
            <w:tcW w:type="dxa" w:w="6696"/>
            <w:tcMar>
              <w:top w:w="90" w:type="dxa"/>
              <w:start w:w="90" w:type="dxa"/>
              <w:bottom w:w="90" w:type="dxa"/>
              <w:end w:w="90" w:type="dxa"/>
            </w:tcMar>
            <w:vAlign w:val="center"/>
          </w:tcPr>
          <w:p>
            <w:pPr>
              <w:spacing w:after="20" w:line="240" w:lineRule="auto"/>
            </w:pPr>
            <w:r>
              <w:rPr>
                <w:sz w:val="18"/>
              </w:rPr>
            </w:r>
          </w:p>
        </w:tc>
      </w:tr>
    </w:tbl>
    <w:p>
      <w:pPr>
        <w:spacing w:after="20"/>
      </w:pPr>
    </w:p>
    <w:p>
      <w:r>
        <w:br w:type="page"/>
      </w:r>
    </w:p>
    <w:p>
      <w:pPr>
        <w:pStyle w:val="Heading1"/>
      </w:pPr>
      <w:r>
        <w:t>Appendix B Final Quality Review</w:t>
      </w:r>
    </w:p>
    <w:p>
      <w:r>
        <w:t>☐ Scope, authority and reviewer independence are documented.</w:t>
      </w:r>
    </w:p>
    <w:p>
      <w:r>
        <w:t>☐ Facts are distinguished from allegation and inference.</w:t>
      </w:r>
    </w:p>
    <w:p>
      <w:r>
        <w:t>☐ Relevant red-flag categories were considered.</w:t>
      </w:r>
    </w:p>
    <w:p>
      <w:r>
        <w:t>☐ Original records and system data were obtained where possible.</w:t>
      </w:r>
    </w:p>
    <w:p>
      <w:r>
        <w:t>☐ Explanations were independently verified.</w:t>
      </w:r>
    </w:p>
    <w:p>
      <w:r>
        <w:t>☐ Combined patterns were assessed, not only individual flags.</w:t>
      </w:r>
    </w:p>
    <w:p>
      <w:r>
        <w:t>☐ Evidence limitations and uncertainty are recorded.</w:t>
      </w:r>
    </w:p>
    <w:p>
      <w:r>
        <w:t>☐ Legal, reporting, retaliation and evidence-preservation risks were considered.</w:t>
      </w:r>
    </w:p>
    <w:p>
      <w:r>
        <w:t>☐ No unauthorised investigation or confrontation occurred.</w:t>
      </w:r>
    </w:p>
    <w:p>
      <w:r>
        <w:t>☐ Decisions, actions, owners and deadlines are recorded.</w:t>
      </w:r>
    </w:p>
    <w:p>
      <w:r>
        <w:t>☐ Control and risk registers were updated where required.</w:t>
      </w:r>
    </w:p>
    <w:p>
      <w:r>
        <w:t>☐ Closure is supported by evidence and independent verification.</w:t>
      </w:r>
    </w:p>
    <w:p>
      <w:pPr>
        <w:pStyle w:val="Heading2"/>
      </w:pPr>
      <w:r>
        <w:t>Final Sign Off</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45"/>
        <w:gridCol w:w="2045"/>
        <w:gridCol w:w="2045"/>
        <w:gridCol w:w="2045"/>
        <w:gridCol w:w="2045"/>
      </w:tblGrid>
      <w:tr>
        <w:trPr>
          <w:tblHeader w:val="true"/>
          <w:cantSplit/>
        </w:trPr>
        <w:tc>
          <w:tcPr>
            <w:tcW w:type="dxa" w:w="2376"/>
            <w:shd w:fill="17365D"/>
            <w:tcMar>
              <w:top w:w="90" w:type="dxa"/>
              <w:start w:w="90" w:type="dxa"/>
              <w:bottom w:w="90" w:type="dxa"/>
              <w:end w:w="90" w:type="dxa"/>
            </w:tcMar>
            <w:vAlign w:val="center"/>
          </w:tcPr>
          <w:p>
            <w:r>
              <w:rPr>
                <w:b/>
                <w:color w:val="FFFFFF"/>
                <w:sz w:val="16"/>
              </w:rPr>
              <w:t>Role</w:t>
            </w:r>
          </w:p>
        </w:tc>
        <w:tc>
          <w:tcPr>
            <w:tcW w:type="dxa" w:w="1728"/>
            <w:shd w:fill="17365D"/>
            <w:tcMar>
              <w:top w:w="90" w:type="dxa"/>
              <w:start w:w="90" w:type="dxa"/>
              <w:bottom w:w="90" w:type="dxa"/>
              <w:end w:w="90" w:type="dxa"/>
            </w:tcMar>
            <w:vAlign w:val="center"/>
          </w:tcPr>
          <w:p>
            <w:r>
              <w:rPr>
                <w:b/>
                <w:color w:val="FFFFFF"/>
                <w:sz w:val="16"/>
              </w:rPr>
              <w:t>Name</w:t>
            </w:r>
          </w:p>
        </w:tc>
        <w:tc>
          <w:tcPr>
            <w:tcW w:type="dxa" w:w="2520"/>
            <w:shd w:fill="17365D"/>
            <w:tcMar>
              <w:top w:w="90" w:type="dxa"/>
              <w:start w:w="90" w:type="dxa"/>
              <w:bottom w:w="90" w:type="dxa"/>
              <w:end w:w="90" w:type="dxa"/>
            </w:tcMar>
            <w:vAlign w:val="center"/>
          </w:tcPr>
          <w:p>
            <w:r>
              <w:rPr>
                <w:b/>
                <w:color w:val="FFFFFF"/>
                <w:sz w:val="16"/>
              </w:rPr>
              <w:t>Conclusion</w:t>
            </w:r>
          </w:p>
        </w:tc>
        <w:tc>
          <w:tcPr>
            <w:tcW w:type="dxa" w:w="2016"/>
            <w:shd w:fill="17365D"/>
            <w:tcMar>
              <w:top w:w="90" w:type="dxa"/>
              <w:start w:w="90" w:type="dxa"/>
              <w:bottom w:w="90" w:type="dxa"/>
              <w:end w:w="90" w:type="dxa"/>
            </w:tcMar>
            <w:vAlign w:val="center"/>
          </w:tcPr>
          <w:p>
            <w:r>
              <w:rPr>
                <w:b/>
                <w:color w:val="FFFFFF"/>
                <w:sz w:val="16"/>
              </w:rPr>
              <w:t>Signature</w:t>
            </w:r>
          </w:p>
        </w:tc>
        <w:tc>
          <w:tcPr>
            <w:tcW w:type="dxa" w:w="1296"/>
            <w:shd w:fill="17365D"/>
            <w:tcMar>
              <w:top w:w="90" w:type="dxa"/>
              <w:start w:w="90" w:type="dxa"/>
              <w:bottom w:w="90" w:type="dxa"/>
              <w:end w:w="90" w:type="dxa"/>
            </w:tcMar>
            <w:vAlign w:val="center"/>
          </w:tcPr>
          <w:p>
            <w:r>
              <w:rPr>
                <w:b/>
                <w:color w:val="FFFFFF"/>
                <w:sz w:val="16"/>
              </w:rPr>
              <w:t>Date</w:t>
            </w:r>
          </w:p>
        </w:tc>
      </w:tr>
      <w:tr>
        <w:trPr>
          <w:cantSplit/>
        </w:trPr>
        <w:tc>
          <w:tcPr>
            <w:tcW w:type="dxa" w:w="2376"/>
            <w:tcMar>
              <w:top w:w="90" w:type="dxa"/>
              <w:start w:w="90" w:type="dxa"/>
              <w:bottom w:w="90" w:type="dxa"/>
              <w:end w:w="90" w:type="dxa"/>
            </w:tcMar>
            <w:vAlign w:val="center"/>
          </w:tcPr>
          <w:p>
            <w:pPr>
              <w:spacing w:after="20" w:line="240" w:lineRule="auto"/>
            </w:pPr>
            <w:r>
              <w:rPr>
                <w:sz w:val="16"/>
              </w:rPr>
              <w:t>Review owner</w:t>
            </w:r>
          </w:p>
        </w:tc>
        <w:tc>
          <w:tcPr>
            <w:tcW w:type="dxa" w:w="1728"/>
            <w:tcMar>
              <w:top w:w="90" w:type="dxa"/>
              <w:start w:w="90" w:type="dxa"/>
              <w:bottom w:w="90" w:type="dxa"/>
              <w:end w:w="90" w:type="dxa"/>
            </w:tcMar>
            <w:vAlign w:val="center"/>
          </w:tcPr>
          <w:p>
            <w:pPr>
              <w:spacing w:after="20" w:line="240" w:lineRule="auto"/>
            </w:pPr>
            <w:r>
              <w:rPr>
                <w:sz w:val="16"/>
              </w:rPr>
            </w:r>
          </w:p>
        </w:tc>
        <w:tc>
          <w:tcPr>
            <w:tcW w:type="dxa" w:w="2520"/>
            <w:tcMar>
              <w:top w:w="90" w:type="dxa"/>
              <w:start w:w="90" w:type="dxa"/>
              <w:bottom w:w="90" w:type="dxa"/>
              <w:end w:w="90" w:type="dxa"/>
            </w:tcMar>
            <w:vAlign w:val="center"/>
          </w:tcPr>
          <w:p>
            <w:pPr>
              <w:spacing w:after="20" w:line="240" w:lineRule="auto"/>
            </w:pPr>
            <w:r>
              <w:rPr>
                <w:sz w:val="16"/>
              </w:rPr>
              <w:t>Complete / Incomplete</w:t>
            </w:r>
          </w:p>
        </w:tc>
        <w:tc>
          <w:tcPr>
            <w:tcW w:type="dxa" w:w="201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2376"/>
            <w:tcMar>
              <w:top w:w="90" w:type="dxa"/>
              <w:start w:w="90" w:type="dxa"/>
              <w:bottom w:w="90" w:type="dxa"/>
              <w:end w:w="90" w:type="dxa"/>
            </w:tcMar>
            <w:vAlign w:val="center"/>
            <w:shd w:fill="F4F7FA"/>
          </w:tcPr>
          <w:p>
            <w:pPr>
              <w:spacing w:after="20" w:line="240" w:lineRule="auto"/>
            </w:pPr>
            <w:r>
              <w:rPr>
                <w:sz w:val="16"/>
              </w:rPr>
              <w:t>Compliance or risk</w:t>
            </w:r>
          </w:p>
        </w:tc>
        <w:tc>
          <w:tcPr>
            <w:tcW w:type="dxa" w:w="1728"/>
            <w:tcMar>
              <w:top w:w="90" w:type="dxa"/>
              <w:start w:w="90" w:type="dxa"/>
              <w:bottom w:w="90" w:type="dxa"/>
              <w:end w:w="90" w:type="dxa"/>
            </w:tcMar>
            <w:vAlign w:val="center"/>
            <w:shd w:fill="F4F7FA"/>
          </w:tcPr>
          <w:p>
            <w:pPr>
              <w:spacing w:after="20" w:line="240" w:lineRule="auto"/>
            </w:pPr>
            <w:r>
              <w:rPr>
                <w:sz w:val="16"/>
              </w:rPr>
            </w:r>
          </w:p>
        </w:tc>
        <w:tc>
          <w:tcPr>
            <w:tcW w:type="dxa" w:w="2520"/>
            <w:tcMar>
              <w:top w:w="90" w:type="dxa"/>
              <w:start w:w="90" w:type="dxa"/>
              <w:bottom w:w="90" w:type="dxa"/>
              <w:end w:w="90" w:type="dxa"/>
            </w:tcMar>
            <w:vAlign w:val="center"/>
            <w:shd w:fill="F4F7FA"/>
          </w:tcPr>
          <w:p>
            <w:pPr>
              <w:spacing w:after="20" w:line="240" w:lineRule="auto"/>
            </w:pPr>
            <w:r>
              <w:rPr>
                <w:sz w:val="16"/>
              </w:rPr>
              <w:t>Satisfactory / Qualified</w:t>
            </w:r>
          </w:p>
        </w:tc>
        <w:tc>
          <w:tcPr>
            <w:tcW w:type="dxa" w:w="201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r>
        <w:trPr>
          <w:cantSplit/>
        </w:trPr>
        <w:tc>
          <w:tcPr>
            <w:tcW w:type="dxa" w:w="2376"/>
            <w:tcMar>
              <w:top w:w="90" w:type="dxa"/>
              <w:start w:w="90" w:type="dxa"/>
              <w:bottom w:w="90" w:type="dxa"/>
              <w:end w:w="90" w:type="dxa"/>
            </w:tcMar>
            <w:vAlign w:val="center"/>
          </w:tcPr>
          <w:p>
            <w:pPr>
              <w:spacing w:after="20" w:line="240" w:lineRule="auto"/>
            </w:pPr>
            <w:r>
              <w:rPr>
                <w:sz w:val="16"/>
              </w:rPr>
              <w:t>Legal or investigation</w:t>
            </w:r>
          </w:p>
        </w:tc>
        <w:tc>
          <w:tcPr>
            <w:tcW w:type="dxa" w:w="1728"/>
            <w:tcMar>
              <w:top w:w="90" w:type="dxa"/>
              <w:start w:w="90" w:type="dxa"/>
              <w:bottom w:w="90" w:type="dxa"/>
              <w:end w:w="90" w:type="dxa"/>
            </w:tcMar>
            <w:vAlign w:val="center"/>
          </w:tcPr>
          <w:p>
            <w:pPr>
              <w:spacing w:after="20" w:line="240" w:lineRule="auto"/>
            </w:pPr>
            <w:r>
              <w:rPr>
                <w:sz w:val="16"/>
              </w:rPr>
            </w:r>
          </w:p>
        </w:tc>
        <w:tc>
          <w:tcPr>
            <w:tcW w:type="dxa" w:w="2520"/>
            <w:tcMar>
              <w:top w:w="90" w:type="dxa"/>
              <w:start w:w="90" w:type="dxa"/>
              <w:bottom w:w="90" w:type="dxa"/>
              <w:end w:w="90" w:type="dxa"/>
            </w:tcMar>
            <w:vAlign w:val="center"/>
          </w:tcPr>
          <w:p>
            <w:pPr>
              <w:spacing w:after="20" w:line="240" w:lineRule="auto"/>
            </w:pPr>
            <w:r>
              <w:rPr>
                <w:sz w:val="16"/>
              </w:rPr>
              <w:t>Referred / Not required</w:t>
            </w:r>
          </w:p>
        </w:tc>
        <w:tc>
          <w:tcPr>
            <w:tcW w:type="dxa" w:w="2016"/>
            <w:tcMar>
              <w:top w:w="90" w:type="dxa"/>
              <w:start w:w="90" w:type="dxa"/>
              <w:bottom w:w="90" w:type="dxa"/>
              <w:end w:w="90" w:type="dxa"/>
            </w:tcMar>
            <w:vAlign w:val="center"/>
          </w:tcPr>
          <w:p>
            <w:pPr>
              <w:spacing w:after="20" w:line="240" w:lineRule="auto"/>
            </w:pPr>
            <w:r>
              <w:rPr>
                <w:sz w:val="16"/>
              </w:rPr>
            </w:r>
          </w:p>
        </w:tc>
        <w:tc>
          <w:tcPr>
            <w:tcW w:type="dxa" w:w="1296"/>
            <w:tcMar>
              <w:top w:w="90" w:type="dxa"/>
              <w:start w:w="90" w:type="dxa"/>
              <w:bottom w:w="90" w:type="dxa"/>
              <w:end w:w="90" w:type="dxa"/>
            </w:tcMar>
            <w:vAlign w:val="center"/>
          </w:tcPr>
          <w:p>
            <w:pPr>
              <w:spacing w:after="20" w:line="240" w:lineRule="auto"/>
            </w:pPr>
            <w:r>
              <w:rPr>
                <w:sz w:val="16"/>
              </w:rPr>
            </w:r>
          </w:p>
        </w:tc>
      </w:tr>
      <w:tr>
        <w:trPr>
          <w:cantSplit/>
        </w:trPr>
        <w:tc>
          <w:tcPr>
            <w:tcW w:type="dxa" w:w="2376"/>
            <w:tcMar>
              <w:top w:w="90" w:type="dxa"/>
              <w:start w:w="90" w:type="dxa"/>
              <w:bottom w:w="90" w:type="dxa"/>
              <w:end w:w="90" w:type="dxa"/>
            </w:tcMar>
            <w:vAlign w:val="center"/>
            <w:shd w:fill="F4F7FA"/>
          </w:tcPr>
          <w:p>
            <w:pPr>
              <w:spacing w:after="20" w:line="240" w:lineRule="auto"/>
            </w:pPr>
            <w:r>
              <w:rPr>
                <w:sz w:val="16"/>
              </w:rPr>
              <w:t>Management approver</w:t>
            </w:r>
          </w:p>
        </w:tc>
        <w:tc>
          <w:tcPr>
            <w:tcW w:type="dxa" w:w="1728"/>
            <w:tcMar>
              <w:top w:w="90" w:type="dxa"/>
              <w:start w:w="90" w:type="dxa"/>
              <w:bottom w:w="90" w:type="dxa"/>
              <w:end w:w="90" w:type="dxa"/>
            </w:tcMar>
            <w:vAlign w:val="center"/>
            <w:shd w:fill="F4F7FA"/>
          </w:tcPr>
          <w:p>
            <w:pPr>
              <w:spacing w:after="20" w:line="240" w:lineRule="auto"/>
            </w:pPr>
            <w:r>
              <w:rPr>
                <w:sz w:val="16"/>
              </w:rPr>
            </w:r>
          </w:p>
        </w:tc>
        <w:tc>
          <w:tcPr>
            <w:tcW w:type="dxa" w:w="2520"/>
            <w:tcMar>
              <w:top w:w="90" w:type="dxa"/>
              <w:start w:w="90" w:type="dxa"/>
              <w:bottom w:w="90" w:type="dxa"/>
              <w:end w:w="90" w:type="dxa"/>
            </w:tcMar>
            <w:vAlign w:val="center"/>
            <w:shd w:fill="F4F7FA"/>
          </w:tcPr>
          <w:p>
            <w:pPr>
              <w:spacing w:after="20" w:line="240" w:lineRule="auto"/>
            </w:pPr>
            <w:r>
              <w:rPr>
                <w:sz w:val="16"/>
              </w:rPr>
              <w:t>Approved / Returned</w:t>
            </w:r>
          </w:p>
        </w:tc>
        <w:tc>
          <w:tcPr>
            <w:tcW w:type="dxa" w:w="2016"/>
            <w:tcMar>
              <w:top w:w="90" w:type="dxa"/>
              <w:start w:w="90" w:type="dxa"/>
              <w:bottom w:w="90" w:type="dxa"/>
              <w:end w:w="90" w:type="dxa"/>
            </w:tcMar>
            <w:vAlign w:val="center"/>
            <w:shd w:fill="F4F7FA"/>
          </w:tcPr>
          <w:p>
            <w:pPr>
              <w:spacing w:after="20" w:line="240" w:lineRule="auto"/>
            </w:pPr>
            <w:r>
              <w:rPr>
                <w:sz w:val="16"/>
              </w:rPr>
            </w:r>
          </w:p>
        </w:tc>
        <w:tc>
          <w:tcPr>
            <w:tcW w:type="dxa" w:w="1296"/>
            <w:tcMar>
              <w:top w:w="90" w:type="dxa"/>
              <w:start w:w="90" w:type="dxa"/>
              <w:bottom w:w="90" w:type="dxa"/>
              <w:end w:w="90" w:type="dxa"/>
            </w:tcMar>
            <w:vAlign w:val="center"/>
            <w:shd w:fill="F4F7FA"/>
          </w:tcPr>
          <w:p>
            <w:pPr>
              <w:spacing w:after="20" w:line="240" w:lineRule="auto"/>
            </w:pPr>
            <w:r>
              <w:rPr>
                <w:sz w:val="16"/>
              </w:rPr>
            </w:r>
          </w:p>
        </w:tc>
      </w:tr>
    </w:tbl>
    <w:p>
      <w:pPr>
        <w:spacing w:after="20"/>
      </w:pPr>
    </w:p>
    <w:sectPr w:rsidR="00FC693F" w:rsidRPr="0006063C" w:rsidSect="00034616">
      <w:headerReference w:type="default" r:id="rId9"/>
      <w:footerReference w:type="default" r:id="rId10"/>
      <w:pgSz w:w="12240" w:h="15840"/>
      <w:pgMar w:top="979" w:right="1008" w:bottom="979"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5"/>
      </w:rPr>
      <w:t>BRIBERY AND FRAUD RED FLAG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Bribery and Fraud Red Flag Checklist</dc:title>
  <dc:subject>Comprehensive bribery and fraud red flag identification and escalation checklist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